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44"/>
          <w:szCs w:val="44"/>
        </w:rPr>
      </w:pPr>
      <w:r>
        <w:rPr>
          <w:rFonts w:hint="eastAsia" w:ascii="宋体"/>
          <w:b/>
          <w:bCs/>
          <w:sz w:val="44"/>
          <w:szCs w:val="44"/>
        </w:rPr>
        <w:t>医疗设备技术参数</w:t>
      </w:r>
    </w:p>
    <w:p>
      <w:pPr>
        <w:pStyle w:val="2"/>
        <w:tabs>
          <w:tab w:val="left" w:pos="312"/>
        </w:tabs>
        <w:ind w:firstLine="0"/>
        <w:rPr>
          <w:b/>
          <w:bCs/>
          <w:szCs w:val="24"/>
        </w:rPr>
      </w:pPr>
      <w:r>
        <w:rPr>
          <w:rFonts w:hint="eastAsia" w:hAnsi="宋体" w:cs="宋体"/>
          <w:b/>
          <w:bCs/>
          <w:kern w:val="0"/>
          <w:szCs w:val="24"/>
        </w:rPr>
        <w:t>1、粗银质针治疗仪</w:t>
      </w:r>
      <w:r>
        <w:rPr>
          <w:rFonts w:hint="eastAsia"/>
          <w:b/>
          <w:bCs/>
          <w:szCs w:val="24"/>
        </w:rPr>
        <w:t>招标技术参数</w:t>
      </w:r>
    </w:p>
    <w:p>
      <w:pPr>
        <w:tabs>
          <w:tab w:val="left" w:pos="6004"/>
        </w:tabs>
        <w:spacing w:before="156" w:beforeLines="50" w:after="156" w:afterLines="50" w:line="360" w:lineRule="auto"/>
        <w:ind w:left="-6" w:leftChars="-3" w:firstLine="5" w:firstLineChars="2"/>
        <w:rPr>
          <w:rFonts w:ascii="宋体" w:hAnsi="宋体" w:cs="宋体"/>
          <w:sz w:val="24"/>
        </w:rPr>
      </w:pPr>
      <w:r>
        <w:rPr>
          <w:rFonts w:hint="eastAsia" w:ascii="宋体" w:hAnsi="宋体" w:cs="宋体"/>
          <w:b/>
          <w:sz w:val="24"/>
        </w:rPr>
        <w:t>一.主要技术参数</w:t>
      </w:r>
      <w:r>
        <w:rPr>
          <w:rFonts w:hint="eastAsia" w:ascii="宋体" w:hAnsi="宋体" w:cs="宋体"/>
          <w:sz w:val="24"/>
        </w:rPr>
        <w:drawing>
          <wp:anchor distT="0" distB="0" distL="114300" distR="114300" simplePos="0" relativeHeight="251659264" behindDoc="0" locked="0" layoutInCell="1" allowOverlap="1">
            <wp:simplePos x="0" y="0"/>
            <wp:positionH relativeFrom="column">
              <wp:posOffset>1558290</wp:posOffset>
            </wp:positionH>
            <wp:positionV relativeFrom="paragraph">
              <wp:posOffset>64135</wp:posOffset>
            </wp:positionV>
            <wp:extent cx="186690" cy="196215"/>
            <wp:effectExtent l="0" t="0" r="0" b="0"/>
            <wp:wrapNone/>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4"/>
                    <a:srcRect l="885304" t="151848" r="-885304" b="-151848"/>
                    <a:stretch>
                      <a:fillRect/>
                    </a:stretch>
                  </pic:blipFill>
                  <pic:spPr>
                    <a:xfrm rot="-10800000">
                      <a:off x="0" y="0"/>
                      <a:ext cx="186690" cy="196215"/>
                    </a:xfrm>
                    <a:prstGeom prst="rect">
                      <a:avLst/>
                    </a:prstGeom>
                    <a:noFill/>
                    <a:ln>
                      <a:noFill/>
                    </a:ln>
                  </pic:spPr>
                </pic:pic>
              </a:graphicData>
            </a:graphic>
          </wp:anchor>
        </w:drawing>
      </w:r>
    </w:p>
    <w:p>
      <w:pPr>
        <w:numPr>
          <w:ilvl w:val="0"/>
          <w:numId w:val="1"/>
        </w:numPr>
        <w:tabs>
          <w:tab w:val="left" w:pos="6004"/>
        </w:tabs>
        <w:snapToGrid w:val="0"/>
        <w:spacing w:before="50" w:line="360" w:lineRule="auto"/>
        <w:rPr>
          <w:rFonts w:ascii="宋体" w:hAnsi="宋体" w:cs="宋体"/>
          <w:sz w:val="24"/>
        </w:rPr>
      </w:pPr>
      <w:r>
        <w:rPr>
          <w:rFonts w:hint="eastAsia" w:ascii="宋体" w:hAnsi="宋体" w:cs="宋体"/>
          <w:sz w:val="24"/>
        </w:rPr>
        <w:t>每个探头功耗</w:t>
      </w:r>
      <w:r>
        <w:rPr>
          <w:rFonts w:hint="eastAsia" w:ascii="宋体" w:hAnsi="宋体" w:cs="宋体"/>
          <w:sz w:val="24"/>
        </w:rPr>
        <w:sym w:font="Symbol" w:char="F0A3"/>
      </w:r>
      <w:r>
        <w:rPr>
          <w:rFonts w:hint="eastAsia" w:ascii="宋体" w:hAnsi="宋体" w:cs="宋体"/>
          <w:sz w:val="24"/>
        </w:rPr>
        <w:t>12W</w:t>
      </w:r>
    </w:p>
    <w:p>
      <w:pPr>
        <w:numPr>
          <w:ilvl w:val="0"/>
          <w:numId w:val="1"/>
        </w:numPr>
        <w:tabs>
          <w:tab w:val="left" w:pos="6004"/>
        </w:tabs>
        <w:snapToGrid w:val="0"/>
        <w:spacing w:before="50" w:line="360" w:lineRule="auto"/>
        <w:rPr>
          <w:rFonts w:ascii="宋体" w:hAnsi="宋体" w:cs="宋体"/>
          <w:sz w:val="24"/>
        </w:rPr>
      </w:pPr>
      <w:r>
        <w:rPr>
          <w:rFonts w:hint="eastAsia" w:ascii="宋体" w:hAnsi="宋体" w:cs="宋体"/>
          <w:sz w:val="24"/>
        </w:rPr>
        <w:t>熔断器型号及额定值：RT2A 250V</w:t>
      </w:r>
    </w:p>
    <w:p>
      <w:pPr>
        <w:numPr>
          <w:ilvl w:val="0"/>
          <w:numId w:val="1"/>
        </w:numPr>
        <w:tabs>
          <w:tab w:val="left" w:pos="6004"/>
        </w:tabs>
        <w:snapToGrid w:val="0"/>
        <w:spacing w:before="50" w:line="360" w:lineRule="auto"/>
        <w:rPr>
          <w:rFonts w:ascii="宋体" w:hAnsi="宋体" w:cs="宋体"/>
          <w:sz w:val="24"/>
        </w:rPr>
      </w:pPr>
      <w:r>
        <w:rPr>
          <w:rFonts w:hint="eastAsia" w:ascii="宋体" w:hAnsi="宋体" w:cs="宋体"/>
          <w:sz w:val="24"/>
        </w:rPr>
        <w:t>多路温控巡检仪的主要技术指标：</w:t>
      </w:r>
    </w:p>
    <w:p>
      <w:pPr>
        <w:numPr>
          <w:ilvl w:val="1"/>
          <w:numId w:val="1"/>
        </w:numPr>
        <w:tabs>
          <w:tab w:val="left" w:pos="6004"/>
        </w:tabs>
        <w:snapToGrid w:val="0"/>
        <w:spacing w:before="50" w:line="360" w:lineRule="auto"/>
        <w:rPr>
          <w:rFonts w:ascii="宋体" w:hAnsi="宋体" w:cs="宋体"/>
          <w:sz w:val="24"/>
        </w:rPr>
      </w:pPr>
      <w:r>
        <w:rPr>
          <w:rFonts w:hint="eastAsia" w:ascii="宋体" w:hAnsi="宋体" w:cs="宋体"/>
          <w:sz w:val="24"/>
        </w:rPr>
        <w:t>加热设置范围：80-110℃, 设置精度误差</w:t>
      </w:r>
      <w:r>
        <w:rPr>
          <w:rFonts w:hint="eastAsia" w:ascii="宋体" w:hAnsi="宋体" w:cs="宋体"/>
          <w:sz w:val="24"/>
        </w:rPr>
        <w:sym w:font="Symbol" w:char="F0B1"/>
      </w:r>
      <w:r>
        <w:rPr>
          <w:rFonts w:hint="eastAsia" w:ascii="宋体" w:hAnsi="宋体" w:cs="宋体"/>
          <w:sz w:val="24"/>
        </w:rPr>
        <w:t>2℃</w:t>
      </w:r>
    </w:p>
    <w:p>
      <w:pPr>
        <w:numPr>
          <w:ilvl w:val="1"/>
          <w:numId w:val="1"/>
        </w:numPr>
        <w:tabs>
          <w:tab w:val="left" w:pos="6004"/>
        </w:tabs>
        <w:snapToGrid w:val="0"/>
        <w:spacing w:before="50" w:line="360" w:lineRule="auto"/>
        <w:rPr>
          <w:rFonts w:ascii="宋体" w:hAnsi="宋体" w:cs="宋体"/>
          <w:sz w:val="24"/>
        </w:rPr>
      </w:pPr>
      <w:r>
        <w:rPr>
          <w:rFonts w:hint="eastAsia" w:ascii="宋体" w:hAnsi="宋体" w:cs="宋体"/>
          <w:sz w:val="24"/>
        </w:rPr>
        <w:t>加热控制范围：80-110℃范围内与探头相连，通电加热6分钟后显示飘移为</w:t>
      </w:r>
      <w:r>
        <w:rPr>
          <w:rFonts w:hint="eastAsia" w:ascii="宋体" w:hAnsi="宋体" w:cs="宋体"/>
          <w:sz w:val="24"/>
        </w:rPr>
        <w:sym w:font="Symbol" w:char="F0B1"/>
      </w:r>
      <w:r>
        <w:rPr>
          <w:rFonts w:hint="eastAsia" w:ascii="宋体" w:hAnsi="宋体" w:cs="宋体"/>
          <w:sz w:val="24"/>
        </w:rPr>
        <w:t>6℃</w:t>
      </w:r>
    </w:p>
    <w:p>
      <w:pPr>
        <w:numPr>
          <w:ilvl w:val="1"/>
          <w:numId w:val="1"/>
        </w:numPr>
        <w:tabs>
          <w:tab w:val="left" w:pos="6004"/>
        </w:tabs>
        <w:snapToGrid w:val="0"/>
        <w:spacing w:before="50" w:line="360" w:lineRule="auto"/>
        <w:rPr>
          <w:rFonts w:ascii="宋体" w:hAnsi="宋体" w:cs="宋体"/>
          <w:sz w:val="24"/>
        </w:rPr>
      </w:pPr>
      <w:r>
        <w:rPr>
          <w:rFonts w:hint="eastAsia" w:ascii="宋体" w:hAnsi="宋体" w:cs="宋体"/>
          <w:sz w:val="24"/>
        </w:rPr>
        <w:t>超温保护值为：每个探头加热温度设置值加10℃为超温保护值</w:t>
      </w:r>
    </w:p>
    <w:p>
      <w:pPr>
        <w:numPr>
          <w:ilvl w:val="1"/>
          <w:numId w:val="1"/>
        </w:numPr>
        <w:tabs>
          <w:tab w:val="left" w:pos="6004"/>
        </w:tabs>
        <w:snapToGrid w:val="0"/>
        <w:spacing w:before="50" w:line="360" w:lineRule="auto"/>
        <w:rPr>
          <w:rFonts w:ascii="宋体" w:hAnsi="宋体" w:cs="宋体"/>
          <w:sz w:val="24"/>
        </w:rPr>
      </w:pPr>
      <w:r>
        <w:rPr>
          <w:rFonts w:hint="eastAsia" w:ascii="宋体" w:hAnsi="宋体" w:cs="宋体"/>
          <w:sz w:val="24"/>
        </w:rPr>
        <w:t>计时器工作范围：0-99分钟，可任意设定</w:t>
      </w:r>
    </w:p>
    <w:p>
      <w:pPr>
        <w:tabs>
          <w:tab w:val="left" w:pos="6000"/>
        </w:tabs>
        <w:snapToGrid w:val="0"/>
        <w:spacing w:before="50" w:line="360" w:lineRule="auto"/>
        <w:rPr>
          <w:rFonts w:ascii="宋体" w:hAnsi="宋体" w:cs="宋体"/>
          <w:sz w:val="24"/>
        </w:rPr>
      </w:pPr>
      <w:r>
        <w:rPr>
          <w:rFonts w:hint="eastAsia" w:ascii="宋体" w:hAnsi="宋体"/>
          <w:bCs/>
          <w:sz w:val="24"/>
        </w:rPr>
        <w:t>★</w:t>
      </w:r>
      <w:r>
        <w:rPr>
          <w:rFonts w:hint="eastAsia" w:ascii="宋体" w:hAnsi="宋体" w:cs="宋体"/>
          <w:sz w:val="24"/>
        </w:rPr>
        <w:t xml:space="preserve">探头的主要技术参数：       </w:t>
      </w:r>
    </w:p>
    <w:p>
      <w:pPr>
        <w:numPr>
          <w:ilvl w:val="1"/>
          <w:numId w:val="1"/>
        </w:numPr>
        <w:tabs>
          <w:tab w:val="left" w:pos="6004"/>
        </w:tabs>
        <w:snapToGrid w:val="0"/>
        <w:spacing w:before="50" w:line="360" w:lineRule="auto"/>
        <w:rPr>
          <w:rFonts w:ascii="宋体" w:hAnsi="宋体" w:cs="宋体"/>
          <w:sz w:val="24"/>
        </w:rPr>
      </w:pPr>
      <w:r>
        <w:rPr>
          <w:rFonts w:hint="eastAsia" w:ascii="宋体" w:hAnsi="宋体" w:cs="宋体"/>
          <w:sz w:val="24"/>
        </w:rPr>
        <w:t>外径尺寸：粗</w:t>
      </w:r>
      <w:r>
        <w:rPr>
          <w:rFonts w:hint="eastAsia" w:ascii="宋体" w:hAnsi="宋体" w:cs="宋体"/>
          <w:sz w:val="24"/>
        </w:rPr>
        <w:sym w:font="Symbol" w:char="F066"/>
      </w:r>
      <w:r>
        <w:rPr>
          <w:rFonts w:hint="eastAsia" w:ascii="宋体" w:hAnsi="宋体" w:cs="宋体"/>
          <w:sz w:val="24"/>
        </w:rPr>
        <w:t>7.5mm，长60mm</w:t>
      </w:r>
    </w:p>
    <w:p>
      <w:pPr>
        <w:numPr>
          <w:ilvl w:val="1"/>
          <w:numId w:val="1"/>
        </w:numPr>
        <w:tabs>
          <w:tab w:val="left" w:pos="6004"/>
        </w:tabs>
        <w:snapToGrid w:val="0"/>
        <w:spacing w:before="50" w:line="360" w:lineRule="auto"/>
        <w:rPr>
          <w:rFonts w:ascii="宋体" w:hAnsi="宋体" w:cs="宋体"/>
          <w:sz w:val="24"/>
        </w:rPr>
      </w:pPr>
      <w:r>
        <w:rPr>
          <w:rFonts w:hint="eastAsia" w:ascii="宋体" w:hAnsi="宋体" w:cs="宋体"/>
          <w:sz w:val="24"/>
        </w:rPr>
        <w:t>内孔尺寸：孔</w:t>
      </w:r>
      <w:r>
        <w:rPr>
          <w:rFonts w:hint="eastAsia" w:ascii="宋体" w:hAnsi="宋体" w:cs="宋体"/>
          <w:sz w:val="24"/>
        </w:rPr>
        <w:sym w:font="Symbol" w:char="F066"/>
      </w:r>
      <w:r>
        <w:rPr>
          <w:rFonts w:hint="eastAsia" w:ascii="宋体" w:hAnsi="宋体" w:cs="宋体"/>
          <w:sz w:val="24"/>
        </w:rPr>
        <w:t>1.9mm，孔深50mm</w:t>
      </w:r>
    </w:p>
    <w:p>
      <w:pPr>
        <w:numPr>
          <w:ilvl w:val="0"/>
          <w:numId w:val="1"/>
        </w:numPr>
        <w:tabs>
          <w:tab w:val="left" w:pos="6004"/>
        </w:tabs>
        <w:snapToGrid w:val="0"/>
        <w:spacing w:before="50" w:line="360" w:lineRule="auto"/>
        <w:rPr>
          <w:rFonts w:ascii="宋体" w:hAnsi="宋体" w:cs="宋体"/>
          <w:sz w:val="24"/>
        </w:rPr>
      </w:pPr>
      <w:r>
        <w:rPr>
          <w:rFonts w:hint="eastAsia" w:ascii="宋体" w:hAnsi="宋体" w:cs="宋体"/>
          <w:sz w:val="24"/>
        </w:rPr>
        <w:t>巡检显示时间为1.2~2秒</w:t>
      </w:r>
    </w:p>
    <w:p>
      <w:pPr>
        <w:tabs>
          <w:tab w:val="left" w:pos="420"/>
          <w:tab w:val="left" w:pos="6004"/>
        </w:tabs>
        <w:snapToGrid w:val="0"/>
        <w:spacing w:before="50" w:line="360" w:lineRule="auto"/>
        <w:rPr>
          <w:rFonts w:ascii="宋体" w:hAnsi="宋体" w:cs="宋体"/>
          <w:sz w:val="24"/>
        </w:rPr>
      </w:pPr>
      <w:r>
        <w:rPr>
          <w:rFonts w:hint="eastAsia" w:ascii="宋体" w:hAnsi="宋体" w:cs="宋体"/>
          <w:sz w:val="24"/>
        </w:rPr>
        <w:t>二.医用银质针</w:t>
      </w:r>
    </w:p>
    <w:p>
      <w:pPr>
        <w:tabs>
          <w:tab w:val="left" w:pos="420"/>
          <w:tab w:val="left" w:pos="6004"/>
        </w:tabs>
        <w:snapToGrid w:val="0"/>
        <w:spacing w:before="50" w:line="360" w:lineRule="auto"/>
        <w:rPr>
          <w:rFonts w:ascii="宋体" w:hAnsi="宋体" w:cs="宋体"/>
          <w:sz w:val="24"/>
        </w:rPr>
      </w:pPr>
      <w:r>
        <w:rPr>
          <w:rFonts w:hint="eastAsia" w:ascii="宋体" w:hAnsi="宋体"/>
          <w:bCs/>
          <w:sz w:val="24"/>
        </w:rPr>
        <w:t>★</w:t>
      </w:r>
      <w:r>
        <w:rPr>
          <w:rFonts w:hint="eastAsia" w:ascii="宋体" w:hAnsi="宋体" w:cs="宋体"/>
          <w:sz w:val="24"/>
        </w:rPr>
        <w:t xml:space="preserve"> 单独注册证</w:t>
      </w:r>
    </w:p>
    <w:p>
      <w:pPr>
        <w:tabs>
          <w:tab w:val="left" w:pos="420"/>
          <w:tab w:val="left" w:pos="6004"/>
        </w:tabs>
        <w:snapToGrid w:val="0"/>
        <w:spacing w:before="50" w:line="360" w:lineRule="auto"/>
        <w:rPr>
          <w:rFonts w:ascii="宋体" w:hAnsi="宋体" w:cs="宋体"/>
          <w:sz w:val="24"/>
        </w:rPr>
      </w:pPr>
      <w:r>
        <w:rPr>
          <w:rFonts w:hint="eastAsia" w:ascii="宋体" w:hAnsi="宋体" w:cs="宋体"/>
          <w:sz w:val="24"/>
        </w:rPr>
        <w:t>提供1.1*170mm，1.1*150mm，1.1*130mm，1.1*110mm，0.8*150mm，0.8*130mm，0.8*110mm等85%银含量的YZ型医用银质针，</w:t>
      </w:r>
    </w:p>
    <w:p>
      <w:pPr>
        <w:tabs>
          <w:tab w:val="left" w:pos="420"/>
          <w:tab w:val="left" w:pos="6004"/>
        </w:tabs>
        <w:snapToGrid w:val="0"/>
        <w:spacing w:before="50" w:line="360" w:lineRule="auto"/>
        <w:rPr>
          <w:rFonts w:hAnsi="宋体" w:cs="宋体"/>
          <w:bCs/>
          <w:szCs w:val="24"/>
        </w:rPr>
      </w:pPr>
      <w:r>
        <w:rPr>
          <w:rFonts w:hint="eastAsia" w:ascii="宋体" w:hAnsi="宋体"/>
          <w:bCs/>
          <w:sz w:val="24"/>
        </w:rPr>
        <w:t>★</w:t>
      </w:r>
      <w:r>
        <w:rPr>
          <w:rFonts w:hint="eastAsia" w:ascii="宋体" w:hAnsi="宋体" w:cs="宋体"/>
          <w:sz w:val="24"/>
        </w:rPr>
        <w:t xml:space="preserve"> 全国三甲以上医院装机超过80家以上</w:t>
      </w:r>
    </w:p>
    <w:p>
      <w:pPr>
        <w:pStyle w:val="2"/>
        <w:ind w:firstLine="0"/>
        <w:rPr>
          <w:rFonts w:hAnsi="宋体" w:cs="宋体"/>
          <w:bCs/>
          <w:szCs w:val="24"/>
        </w:rPr>
      </w:pPr>
    </w:p>
    <w:p>
      <w:pPr>
        <w:pStyle w:val="2"/>
        <w:tabs>
          <w:tab w:val="left" w:pos="312"/>
        </w:tabs>
        <w:ind w:firstLine="0"/>
        <w:rPr>
          <w:rFonts w:hAnsi="宋体" w:cs="宋体"/>
          <w:b/>
          <w:bCs/>
          <w:szCs w:val="24"/>
        </w:rPr>
      </w:pPr>
      <w:r>
        <w:rPr>
          <w:rFonts w:hint="eastAsia" w:hAnsi="宋体" w:cs="宋体"/>
          <w:b/>
          <w:bCs/>
          <w:kern w:val="0"/>
          <w:szCs w:val="24"/>
        </w:rPr>
        <w:t>2、细银针加热治疗仪</w:t>
      </w:r>
      <w:r>
        <w:rPr>
          <w:rFonts w:hint="eastAsia" w:hAnsi="宋体" w:cs="宋体"/>
          <w:b/>
          <w:bCs/>
          <w:szCs w:val="24"/>
        </w:rPr>
        <w:t>招标技术参数</w:t>
      </w:r>
    </w:p>
    <w:p>
      <w:pPr>
        <w:tabs>
          <w:tab w:val="left" w:pos="6004"/>
        </w:tabs>
        <w:spacing w:before="156" w:beforeLines="50" w:after="156" w:afterLines="50" w:line="276" w:lineRule="auto"/>
        <w:ind w:left="-6" w:leftChars="-3" w:firstLine="4" w:firstLineChars="2"/>
        <w:rPr>
          <w:rFonts w:ascii="宋体" w:hAnsi="宋体" w:cs="宋体"/>
          <w:sz w:val="24"/>
        </w:rPr>
      </w:pPr>
      <w:r>
        <w:rPr>
          <w:rFonts w:hint="eastAsia" w:ascii="宋体" w:hAnsi="宋体" w:cs="宋体"/>
          <w:sz w:val="24"/>
        </w:rPr>
        <w:t>一、主机参数</w:t>
      </w:r>
    </w:p>
    <w:p>
      <w:pPr>
        <w:numPr>
          <w:ilvl w:val="0"/>
          <w:numId w:val="2"/>
        </w:numPr>
        <w:tabs>
          <w:tab w:val="left" w:pos="6004"/>
        </w:tabs>
        <w:snapToGrid w:val="0"/>
        <w:spacing w:before="156" w:beforeLines="50" w:line="276" w:lineRule="auto"/>
        <w:rPr>
          <w:rFonts w:ascii="宋体" w:hAnsi="宋体" w:cs="宋体"/>
          <w:sz w:val="24"/>
        </w:rPr>
      </w:pPr>
      <w:r>
        <w:rPr>
          <w:rFonts w:hint="eastAsia" w:ascii="宋体" w:hAnsi="宋体" w:cs="宋体"/>
          <w:sz w:val="24"/>
        </w:rPr>
        <w:t>输入电压：AC 220V</w:t>
      </w:r>
      <w:r>
        <w:rPr>
          <w:rFonts w:hint="eastAsia" w:ascii="宋体" w:hAnsi="宋体" w:cs="宋体"/>
          <w:sz w:val="24"/>
        </w:rPr>
        <w:sym w:font="Symbol" w:char="F0B1"/>
      </w:r>
      <w:r>
        <w:rPr>
          <w:rFonts w:hint="eastAsia" w:ascii="宋体" w:hAnsi="宋体" w:cs="宋体"/>
          <w:sz w:val="24"/>
        </w:rPr>
        <w:t>10%，50Hz</w:t>
      </w:r>
      <w:r>
        <w:rPr>
          <w:rFonts w:hint="eastAsia" w:ascii="宋体" w:hAnsi="宋体" w:cs="宋体"/>
          <w:sz w:val="24"/>
        </w:rPr>
        <w:sym w:font="Symbol" w:char="F0B1"/>
      </w:r>
      <w:r>
        <w:rPr>
          <w:rFonts w:hint="eastAsia" w:ascii="宋体" w:hAnsi="宋体" w:cs="宋体"/>
          <w:sz w:val="24"/>
        </w:rPr>
        <w:t>1Hz</w:t>
      </w:r>
    </w:p>
    <w:p>
      <w:pPr>
        <w:tabs>
          <w:tab w:val="left" w:pos="6004"/>
        </w:tabs>
        <w:snapToGrid w:val="0"/>
        <w:spacing w:before="50" w:line="276" w:lineRule="auto"/>
        <w:ind w:firstLine="432" w:firstLineChars="180"/>
        <w:rPr>
          <w:rFonts w:ascii="宋体" w:hAnsi="宋体" w:cs="宋体"/>
          <w:sz w:val="24"/>
        </w:rPr>
      </w:pPr>
      <w:r>
        <w:rPr>
          <w:rFonts w:hint="eastAsia" w:ascii="宋体" w:hAnsi="宋体" w:cs="宋体"/>
          <w:sz w:val="24"/>
        </w:rPr>
        <w:t>探头工作电压：≤36V</w:t>
      </w:r>
    </w:p>
    <w:p>
      <w:pPr>
        <w:numPr>
          <w:ilvl w:val="0"/>
          <w:numId w:val="2"/>
        </w:numPr>
        <w:tabs>
          <w:tab w:val="left" w:pos="6004"/>
        </w:tabs>
        <w:snapToGrid w:val="0"/>
        <w:spacing w:before="50" w:line="276" w:lineRule="auto"/>
        <w:rPr>
          <w:rFonts w:ascii="宋体" w:hAnsi="宋体" w:cs="宋体"/>
          <w:sz w:val="24"/>
        </w:rPr>
      </w:pPr>
      <w:r>
        <w:rPr>
          <w:rFonts w:hint="eastAsia" w:ascii="宋体" w:hAnsi="宋体" w:cs="宋体"/>
          <w:sz w:val="24"/>
        </w:rPr>
        <w:t>最大功耗：≤450VA，每个探头功耗</w:t>
      </w:r>
      <w:r>
        <w:rPr>
          <w:rFonts w:hint="eastAsia" w:ascii="宋体" w:hAnsi="宋体" w:cs="宋体"/>
          <w:sz w:val="24"/>
        </w:rPr>
        <w:sym w:font="Symbol" w:char="F0A3"/>
      </w:r>
      <w:r>
        <w:rPr>
          <w:rFonts w:hint="eastAsia" w:ascii="宋体" w:hAnsi="宋体" w:cs="宋体"/>
          <w:sz w:val="24"/>
        </w:rPr>
        <w:t>12W</w:t>
      </w:r>
    </w:p>
    <w:p>
      <w:pPr>
        <w:numPr>
          <w:ilvl w:val="0"/>
          <w:numId w:val="2"/>
        </w:numPr>
        <w:tabs>
          <w:tab w:val="left" w:pos="6004"/>
        </w:tabs>
        <w:snapToGrid w:val="0"/>
        <w:spacing w:before="50" w:line="276" w:lineRule="auto"/>
        <w:rPr>
          <w:rFonts w:ascii="宋体" w:hAnsi="宋体" w:cs="宋体"/>
          <w:sz w:val="24"/>
        </w:rPr>
      </w:pPr>
      <w:r>
        <w:rPr>
          <w:rFonts w:hint="eastAsia" w:ascii="宋体" w:hAnsi="宋体" w:cs="宋体"/>
          <w:sz w:val="24"/>
        </w:rPr>
        <w:t>分类：I类，B型，普通设备，不能在有易燃麻醉气和空气的混合气或和氧或氧化亚氮的混合气情况下使用，连续运行；</w:t>
      </w:r>
    </w:p>
    <w:p>
      <w:pPr>
        <w:numPr>
          <w:ilvl w:val="0"/>
          <w:numId w:val="2"/>
        </w:numPr>
        <w:tabs>
          <w:tab w:val="left" w:pos="6004"/>
        </w:tabs>
        <w:snapToGrid w:val="0"/>
        <w:spacing w:before="50" w:line="276" w:lineRule="auto"/>
        <w:rPr>
          <w:rFonts w:ascii="宋体" w:hAnsi="宋体" w:cs="宋体"/>
          <w:sz w:val="24"/>
        </w:rPr>
      </w:pPr>
      <w:r>
        <w:rPr>
          <w:rFonts w:hint="eastAsia" w:ascii="宋体" w:hAnsi="宋体" w:cs="宋体"/>
          <w:sz w:val="24"/>
        </w:rPr>
        <w:t>熔断器型号及额定值：RT2A 250V</w:t>
      </w:r>
    </w:p>
    <w:p>
      <w:pPr>
        <w:tabs>
          <w:tab w:val="left" w:pos="6004"/>
        </w:tabs>
        <w:snapToGrid w:val="0"/>
        <w:spacing w:before="50" w:line="276" w:lineRule="auto"/>
        <w:rPr>
          <w:rFonts w:ascii="宋体" w:hAnsi="宋体" w:cs="宋体"/>
          <w:sz w:val="24"/>
        </w:rPr>
      </w:pPr>
      <w:r>
        <w:rPr>
          <w:rFonts w:hint="eastAsia" w:ascii="宋体" w:hAnsi="宋体" w:cs="宋体"/>
          <w:sz w:val="24"/>
        </w:rPr>
        <w:t>5.  多路温控巡检仪的主要技术指标：</w:t>
      </w:r>
    </w:p>
    <w:p>
      <w:pPr>
        <w:tabs>
          <w:tab w:val="left" w:pos="6004"/>
        </w:tabs>
        <w:snapToGrid w:val="0"/>
        <w:spacing w:before="50" w:line="276" w:lineRule="auto"/>
        <w:rPr>
          <w:rFonts w:ascii="宋体" w:hAnsi="宋体" w:cs="宋体"/>
          <w:sz w:val="24"/>
        </w:rPr>
      </w:pPr>
      <w:r>
        <w:rPr>
          <w:rFonts w:hint="eastAsia" w:ascii="宋体" w:hAnsi="宋体"/>
          <w:bCs/>
          <w:sz w:val="24"/>
        </w:rPr>
        <w:t>★</w:t>
      </w:r>
      <w:r>
        <w:rPr>
          <w:rFonts w:hint="eastAsia" w:ascii="宋体" w:hAnsi="宋体" w:cs="宋体"/>
          <w:sz w:val="24"/>
        </w:rPr>
        <w:t>1)加热设置范围：80-110℃, 设置精度误差</w:t>
      </w:r>
      <w:r>
        <w:rPr>
          <w:rFonts w:hint="eastAsia" w:ascii="宋体" w:hAnsi="宋体" w:cs="宋体"/>
          <w:sz w:val="24"/>
        </w:rPr>
        <w:sym w:font="Symbol" w:char="F0B1"/>
      </w:r>
      <w:r>
        <w:rPr>
          <w:rFonts w:hint="eastAsia" w:ascii="宋体" w:hAnsi="宋体" w:cs="宋体"/>
          <w:sz w:val="24"/>
        </w:rPr>
        <w:t>2℃</w:t>
      </w:r>
    </w:p>
    <w:p>
      <w:pPr>
        <w:tabs>
          <w:tab w:val="left" w:pos="6004"/>
        </w:tabs>
        <w:snapToGrid w:val="0"/>
        <w:spacing w:before="50" w:line="276" w:lineRule="auto"/>
        <w:rPr>
          <w:rFonts w:ascii="宋体" w:hAnsi="宋体" w:cs="宋体"/>
          <w:sz w:val="24"/>
        </w:rPr>
      </w:pPr>
      <w:r>
        <w:rPr>
          <w:rFonts w:hint="eastAsia" w:ascii="宋体" w:hAnsi="宋体" w:cs="宋体"/>
          <w:sz w:val="24"/>
        </w:rPr>
        <w:t>2)加热控制范围：80-110℃范围内与探头相连，通电加热6分钟后显示飘移为</w:t>
      </w:r>
      <w:r>
        <w:rPr>
          <w:rFonts w:hint="eastAsia" w:ascii="宋体" w:hAnsi="宋体" w:cs="宋体"/>
          <w:sz w:val="24"/>
        </w:rPr>
        <w:sym w:font="Symbol" w:char="F0B1"/>
      </w:r>
      <w:r>
        <w:rPr>
          <w:rFonts w:hint="eastAsia" w:ascii="宋体" w:hAnsi="宋体" w:cs="宋体"/>
          <w:sz w:val="24"/>
        </w:rPr>
        <w:t>6℃</w:t>
      </w:r>
    </w:p>
    <w:p>
      <w:pPr>
        <w:tabs>
          <w:tab w:val="left" w:pos="6004"/>
        </w:tabs>
        <w:snapToGrid w:val="0"/>
        <w:spacing w:before="50" w:line="276" w:lineRule="auto"/>
        <w:rPr>
          <w:rFonts w:ascii="宋体" w:hAnsi="宋体" w:cs="宋体"/>
          <w:sz w:val="24"/>
        </w:rPr>
      </w:pPr>
      <w:r>
        <w:rPr>
          <w:rFonts w:hint="eastAsia" w:ascii="宋体" w:hAnsi="宋体" w:cs="宋体"/>
          <w:sz w:val="24"/>
        </w:rPr>
        <w:t>3)超温保护值为：每个探头加热温度设置值加10℃为超温保护值</w:t>
      </w:r>
    </w:p>
    <w:p>
      <w:pPr>
        <w:tabs>
          <w:tab w:val="left" w:pos="6004"/>
        </w:tabs>
        <w:snapToGrid w:val="0"/>
        <w:spacing w:before="50" w:line="276" w:lineRule="auto"/>
        <w:rPr>
          <w:rFonts w:ascii="宋体" w:hAnsi="宋体" w:cs="宋体"/>
          <w:sz w:val="24"/>
        </w:rPr>
      </w:pPr>
      <w:r>
        <w:rPr>
          <w:rFonts w:hint="eastAsia" w:ascii="宋体" w:hAnsi="宋体" w:cs="宋体"/>
          <w:sz w:val="24"/>
        </w:rPr>
        <w:t>4)计时器工作范围：0-99分钟，可任意设定</w:t>
      </w:r>
    </w:p>
    <w:p>
      <w:pPr>
        <w:tabs>
          <w:tab w:val="left" w:pos="6004"/>
        </w:tabs>
        <w:snapToGrid w:val="0"/>
        <w:spacing w:before="50" w:line="276" w:lineRule="auto"/>
        <w:rPr>
          <w:rFonts w:ascii="宋体" w:hAnsi="宋体" w:cs="宋体"/>
          <w:sz w:val="24"/>
        </w:rPr>
      </w:pPr>
      <w:r>
        <w:rPr>
          <w:rFonts w:hint="eastAsia" w:ascii="宋体" w:hAnsi="宋体" w:cs="宋体"/>
          <w:sz w:val="24"/>
        </w:rPr>
        <w:t>6.  设备应配备有热电偶测量和控制传感器</w:t>
      </w:r>
    </w:p>
    <w:p>
      <w:pPr>
        <w:tabs>
          <w:tab w:val="left" w:pos="6004"/>
        </w:tabs>
        <w:snapToGrid w:val="0"/>
        <w:spacing w:before="50" w:line="276" w:lineRule="auto"/>
        <w:rPr>
          <w:rFonts w:ascii="宋体" w:hAnsi="宋体" w:cs="宋体"/>
          <w:sz w:val="24"/>
        </w:rPr>
      </w:pPr>
      <w:r>
        <w:rPr>
          <w:rFonts w:hint="eastAsia" w:ascii="宋体" w:hAnsi="宋体" w:cs="宋体"/>
          <w:sz w:val="24"/>
        </w:rPr>
        <w:t>7.  体积：520mm×310mm×100mm</w:t>
      </w:r>
    </w:p>
    <w:p>
      <w:pPr>
        <w:tabs>
          <w:tab w:val="left" w:pos="6004"/>
        </w:tabs>
        <w:snapToGrid w:val="0"/>
        <w:spacing w:before="50" w:line="276" w:lineRule="auto"/>
        <w:rPr>
          <w:rFonts w:ascii="宋体" w:hAnsi="宋体" w:cs="宋体"/>
          <w:sz w:val="24"/>
        </w:rPr>
      </w:pPr>
      <w:r>
        <w:rPr>
          <w:rFonts w:hint="eastAsia" w:ascii="宋体" w:hAnsi="宋体" w:cs="宋体"/>
          <w:sz w:val="24"/>
        </w:rPr>
        <w:t>二、探头参数</w:t>
      </w:r>
    </w:p>
    <w:p>
      <w:pPr>
        <w:tabs>
          <w:tab w:val="left" w:pos="6004"/>
        </w:tabs>
        <w:snapToGrid w:val="0"/>
        <w:spacing w:before="50" w:line="276" w:lineRule="auto"/>
        <w:rPr>
          <w:rFonts w:ascii="宋体" w:hAnsi="宋体" w:cs="宋体"/>
          <w:sz w:val="24"/>
        </w:rPr>
      </w:pPr>
      <w:r>
        <w:rPr>
          <w:rFonts w:hint="eastAsia" w:ascii="宋体" w:hAnsi="宋体"/>
          <w:bCs/>
          <w:sz w:val="24"/>
        </w:rPr>
        <w:t>★</w:t>
      </w:r>
      <w:r>
        <w:rPr>
          <w:rFonts w:hint="eastAsia" w:ascii="宋体" w:hAnsi="宋体" w:cs="宋体"/>
          <w:sz w:val="24"/>
        </w:rPr>
        <w:t>1.  探头的主要技术参数：</w:t>
      </w:r>
    </w:p>
    <w:p>
      <w:pPr>
        <w:tabs>
          <w:tab w:val="left" w:pos="6004"/>
        </w:tabs>
        <w:snapToGrid w:val="0"/>
        <w:spacing w:before="50" w:line="276" w:lineRule="auto"/>
        <w:ind w:firstLine="480" w:firstLineChars="200"/>
        <w:rPr>
          <w:rFonts w:ascii="宋体" w:hAnsi="宋体" w:cs="宋体"/>
          <w:sz w:val="24"/>
        </w:rPr>
      </w:pPr>
      <w:r>
        <w:rPr>
          <w:rFonts w:hint="eastAsia" w:ascii="宋体" w:hAnsi="宋体" w:cs="宋体"/>
          <w:sz w:val="24"/>
        </w:rPr>
        <w:t>1）外径尺寸：粗</w:t>
      </w:r>
      <w:r>
        <w:rPr>
          <w:rFonts w:hint="eastAsia" w:ascii="宋体" w:hAnsi="宋体" w:cs="宋体"/>
          <w:sz w:val="24"/>
        </w:rPr>
        <w:sym w:font="Symbol" w:char="F066"/>
      </w:r>
      <w:r>
        <w:rPr>
          <w:rFonts w:hint="eastAsia" w:ascii="宋体" w:hAnsi="宋体" w:cs="宋体"/>
          <w:sz w:val="24"/>
        </w:rPr>
        <w:t>6.0mm，长40mm</w:t>
      </w:r>
    </w:p>
    <w:p>
      <w:pPr>
        <w:tabs>
          <w:tab w:val="left" w:pos="6004"/>
        </w:tabs>
        <w:snapToGrid w:val="0"/>
        <w:spacing w:before="50" w:line="276" w:lineRule="auto"/>
        <w:ind w:firstLine="480" w:firstLineChars="200"/>
        <w:rPr>
          <w:rFonts w:ascii="宋体" w:hAnsi="宋体" w:cs="宋体"/>
          <w:sz w:val="24"/>
        </w:rPr>
      </w:pPr>
      <w:r>
        <w:rPr>
          <w:rFonts w:hint="eastAsia" w:ascii="宋体" w:hAnsi="宋体" w:cs="宋体"/>
          <w:sz w:val="24"/>
        </w:rPr>
        <w:t>2）内孔尺寸：孔</w:t>
      </w:r>
      <w:r>
        <w:rPr>
          <w:rFonts w:hint="eastAsia" w:ascii="宋体" w:hAnsi="宋体" w:cs="宋体"/>
          <w:sz w:val="24"/>
        </w:rPr>
        <w:sym w:font="Symbol" w:char="F066"/>
      </w:r>
      <w:r>
        <w:rPr>
          <w:rFonts w:hint="eastAsia" w:ascii="宋体" w:hAnsi="宋体" w:cs="宋体"/>
          <w:sz w:val="24"/>
        </w:rPr>
        <w:t>1.2mm，孔深35mm</w:t>
      </w:r>
    </w:p>
    <w:p>
      <w:pPr>
        <w:tabs>
          <w:tab w:val="left" w:pos="6004"/>
        </w:tabs>
        <w:snapToGrid w:val="0"/>
        <w:spacing w:before="50" w:line="276" w:lineRule="auto"/>
        <w:rPr>
          <w:rFonts w:ascii="宋体" w:hAnsi="宋体" w:cs="宋体"/>
          <w:sz w:val="24"/>
        </w:rPr>
      </w:pPr>
      <w:r>
        <w:rPr>
          <w:rFonts w:hint="eastAsia" w:ascii="宋体" w:hAnsi="宋体" w:cs="宋体"/>
          <w:sz w:val="24"/>
        </w:rPr>
        <w:t>2.巡检显示时间为1.2~2秒</w:t>
      </w:r>
    </w:p>
    <w:p>
      <w:pPr>
        <w:tabs>
          <w:tab w:val="left" w:pos="6004"/>
        </w:tabs>
        <w:snapToGrid w:val="0"/>
        <w:spacing w:before="50" w:line="276" w:lineRule="auto"/>
        <w:rPr>
          <w:rFonts w:ascii="宋体" w:hAnsi="宋体" w:cs="宋体"/>
          <w:sz w:val="24"/>
        </w:rPr>
      </w:pPr>
      <w:r>
        <w:rPr>
          <w:rFonts w:hint="eastAsia" w:ascii="宋体" w:hAnsi="宋体" w:cs="宋体"/>
          <w:sz w:val="24"/>
        </w:rPr>
        <w:t>三、医用银质针参数</w:t>
      </w:r>
    </w:p>
    <w:p>
      <w:pPr>
        <w:tabs>
          <w:tab w:val="left" w:pos="6004"/>
        </w:tabs>
        <w:snapToGrid w:val="0"/>
        <w:spacing w:before="50" w:line="276" w:lineRule="auto"/>
        <w:ind w:firstLine="240" w:firstLineChars="100"/>
        <w:rPr>
          <w:rFonts w:ascii="宋体" w:hAnsi="宋体" w:cs="宋体"/>
          <w:sz w:val="24"/>
        </w:rPr>
      </w:pPr>
      <w:r>
        <w:rPr>
          <w:rFonts w:hint="eastAsia" w:ascii="宋体" w:hAnsi="宋体"/>
          <w:bCs/>
          <w:sz w:val="24"/>
        </w:rPr>
        <w:t>★</w:t>
      </w:r>
      <w:r>
        <w:rPr>
          <w:rFonts w:hint="eastAsia" w:ascii="宋体" w:hAnsi="宋体" w:cs="宋体"/>
          <w:sz w:val="24"/>
        </w:rPr>
        <w:t>1）规格：0.6*85mm 、0.45*110mm、 0.45*85mm、0.6*110mm、0.6*130mm</w:t>
      </w:r>
    </w:p>
    <w:p>
      <w:pPr>
        <w:tabs>
          <w:tab w:val="left" w:pos="6004"/>
        </w:tabs>
        <w:snapToGrid w:val="0"/>
        <w:spacing w:before="50" w:line="276" w:lineRule="auto"/>
        <w:ind w:firstLine="240" w:firstLineChars="100"/>
        <w:rPr>
          <w:rFonts w:ascii="宋体" w:hAnsi="宋体" w:cs="宋体"/>
          <w:sz w:val="24"/>
        </w:rPr>
      </w:pPr>
      <w:r>
        <w:rPr>
          <w:rFonts w:hint="eastAsia" w:ascii="宋体" w:hAnsi="宋体"/>
          <w:bCs/>
          <w:sz w:val="24"/>
        </w:rPr>
        <w:t>★</w:t>
      </w:r>
      <w:r>
        <w:rPr>
          <w:rFonts w:hint="eastAsia" w:ascii="宋体" w:hAnsi="宋体" w:cs="宋体"/>
          <w:sz w:val="24"/>
        </w:rPr>
        <w:t>2) 医用银质针硬度要求HV</w:t>
      </w:r>
      <w:r>
        <w:rPr>
          <w:rFonts w:hint="eastAsia" w:ascii="宋体" w:hAnsi="宋体" w:cs="宋体"/>
          <w:sz w:val="24"/>
          <w:vertAlign w:val="subscript"/>
        </w:rPr>
        <w:t>0.2</w:t>
      </w:r>
      <w:r>
        <w:rPr>
          <w:rFonts w:hint="eastAsia" w:ascii="宋体" w:hAnsi="宋体" w:cs="宋体"/>
          <w:sz w:val="24"/>
        </w:rPr>
        <w:t>≥150</w:t>
      </w:r>
    </w:p>
    <w:p>
      <w:pPr>
        <w:tabs>
          <w:tab w:val="left" w:pos="6004"/>
        </w:tabs>
        <w:snapToGrid w:val="0"/>
        <w:spacing w:before="50" w:line="276" w:lineRule="auto"/>
        <w:ind w:firstLine="240" w:firstLineChars="100"/>
        <w:rPr>
          <w:rFonts w:ascii="宋体" w:hAnsi="宋体" w:cs="宋体"/>
          <w:sz w:val="24"/>
        </w:rPr>
      </w:pPr>
      <w:r>
        <w:rPr>
          <w:rFonts w:hint="eastAsia" w:ascii="宋体" w:hAnsi="宋体"/>
          <w:bCs/>
          <w:sz w:val="24"/>
        </w:rPr>
        <w:t>★</w:t>
      </w:r>
      <w:r>
        <w:rPr>
          <w:rFonts w:hint="eastAsia" w:ascii="宋体" w:hAnsi="宋体" w:cs="宋体"/>
          <w:sz w:val="24"/>
        </w:rPr>
        <w:t>3）医用银质针针尖要求</w:t>
      </w:r>
    </w:p>
    <w:p>
      <w:pPr>
        <w:tabs>
          <w:tab w:val="left" w:pos="6004"/>
        </w:tabs>
        <w:snapToGrid w:val="0"/>
        <w:spacing w:before="50" w:line="276" w:lineRule="auto"/>
        <w:ind w:firstLine="240" w:firstLineChars="100"/>
        <w:rPr>
          <w:rFonts w:ascii="宋体" w:hAnsi="宋体" w:cs="宋体"/>
          <w:sz w:val="24"/>
        </w:rPr>
      </w:pPr>
      <w:r>
        <w:rPr>
          <w:rFonts w:hint="eastAsia" w:ascii="宋体" w:hAnsi="宋体" w:cs="宋体"/>
          <w:sz w:val="24"/>
        </w:rPr>
        <w:t xml:space="preserve">   0.45顶压力，N≤0.6 穿刺力，N≤0.9</w:t>
      </w:r>
    </w:p>
    <w:p>
      <w:pPr>
        <w:tabs>
          <w:tab w:val="left" w:pos="6004"/>
        </w:tabs>
        <w:snapToGrid w:val="0"/>
        <w:spacing w:before="50" w:line="276" w:lineRule="auto"/>
        <w:ind w:firstLine="240" w:firstLineChars="100"/>
        <w:rPr>
          <w:rFonts w:ascii="宋体" w:hAnsi="宋体" w:cs="宋体"/>
          <w:sz w:val="24"/>
        </w:rPr>
      </w:pPr>
      <w:r>
        <w:rPr>
          <w:rFonts w:hint="eastAsia" w:ascii="宋体" w:hAnsi="宋体" w:cs="宋体"/>
          <w:sz w:val="24"/>
        </w:rPr>
        <w:t xml:space="preserve">   0.60顶压力，N≤0.6 穿刺力，N≤1.0</w:t>
      </w:r>
    </w:p>
    <w:p>
      <w:pPr>
        <w:tabs>
          <w:tab w:val="left" w:pos="6004"/>
        </w:tabs>
        <w:snapToGrid w:val="0"/>
        <w:spacing w:before="50" w:line="276" w:lineRule="auto"/>
        <w:ind w:firstLine="240" w:firstLineChars="100"/>
        <w:rPr>
          <w:rFonts w:ascii="宋体" w:hAnsi="宋体" w:cs="宋体"/>
          <w:sz w:val="24"/>
        </w:rPr>
      </w:pPr>
      <w:r>
        <w:rPr>
          <w:rFonts w:hint="eastAsia" w:ascii="宋体" w:hAnsi="宋体"/>
          <w:bCs/>
          <w:sz w:val="24"/>
        </w:rPr>
        <w:t>★</w:t>
      </w:r>
      <w:r>
        <w:rPr>
          <w:rFonts w:hint="eastAsia" w:ascii="宋体" w:hAnsi="宋体" w:cs="宋体"/>
          <w:sz w:val="24"/>
        </w:rPr>
        <w:t>4）提供银质针含银量85%±3%的产品注册证明文件</w:t>
      </w:r>
    </w:p>
    <w:p>
      <w:pPr>
        <w:tabs>
          <w:tab w:val="left" w:pos="6004"/>
        </w:tabs>
        <w:snapToGrid w:val="0"/>
        <w:spacing w:before="50" w:line="276" w:lineRule="auto"/>
        <w:ind w:firstLine="240" w:firstLineChars="100"/>
        <w:rPr>
          <w:rFonts w:ascii="宋体" w:hAnsi="宋体" w:cs="宋体"/>
          <w:sz w:val="24"/>
        </w:rPr>
      </w:pPr>
      <w:r>
        <w:rPr>
          <w:rFonts w:hint="eastAsia" w:ascii="宋体" w:hAnsi="宋体" w:cs="宋体"/>
          <w:sz w:val="24"/>
        </w:rPr>
        <w:t>5）适用范围：供人体椎管外软组织松解术及针灸疗法时使用</w:t>
      </w:r>
    </w:p>
    <w:p>
      <w:pPr>
        <w:tabs>
          <w:tab w:val="left" w:pos="6004"/>
        </w:tabs>
        <w:snapToGrid w:val="0"/>
        <w:spacing w:before="50" w:line="276" w:lineRule="auto"/>
        <w:ind w:firstLine="240" w:firstLineChars="100"/>
        <w:rPr>
          <w:rFonts w:ascii="宋体" w:hAnsi="宋体" w:cs="宋体"/>
          <w:sz w:val="24"/>
        </w:rPr>
      </w:pPr>
      <w:r>
        <w:rPr>
          <w:rFonts w:hint="eastAsia" w:ascii="宋体" w:hAnsi="宋体" w:cs="宋体"/>
          <w:sz w:val="24"/>
        </w:rPr>
        <w:t>5）与银质毫针导热治疗系统配套使用</w:t>
      </w:r>
    </w:p>
    <w:p>
      <w:pPr>
        <w:pStyle w:val="2"/>
        <w:ind w:firstLine="0"/>
        <w:rPr>
          <w:rFonts w:hAnsi="宋体" w:cs="宋体"/>
          <w:bCs/>
          <w:szCs w:val="24"/>
        </w:rPr>
      </w:pPr>
    </w:p>
    <w:p>
      <w:pPr>
        <w:pStyle w:val="2"/>
        <w:tabs>
          <w:tab w:val="left" w:pos="312"/>
        </w:tabs>
        <w:ind w:firstLine="0"/>
        <w:rPr>
          <w:b/>
          <w:szCs w:val="24"/>
        </w:rPr>
      </w:pPr>
      <w:r>
        <w:rPr>
          <w:rFonts w:hint="eastAsia"/>
          <w:bCs/>
          <w:szCs w:val="24"/>
        </w:rPr>
        <w:t>3、</w:t>
      </w:r>
      <w:r>
        <w:rPr>
          <w:rFonts w:hint="eastAsia"/>
          <w:b/>
          <w:szCs w:val="24"/>
        </w:rPr>
        <w:t>威伐光治疗仪招标技术参数</w:t>
      </w:r>
    </w:p>
    <w:p>
      <w:pPr>
        <w:spacing w:line="480" w:lineRule="exact"/>
        <w:rPr>
          <w:sz w:val="24"/>
        </w:rPr>
      </w:pPr>
      <w:r>
        <w:rPr>
          <w:rFonts w:hint="eastAsia"/>
          <w:sz w:val="24"/>
        </w:rPr>
        <w:t>一、基本要求</w:t>
      </w:r>
    </w:p>
    <w:p>
      <w:pPr>
        <w:spacing w:line="480" w:lineRule="exact"/>
        <w:rPr>
          <w:b/>
          <w:sz w:val="24"/>
        </w:rPr>
      </w:pPr>
      <w:r>
        <w:rPr>
          <w:rFonts w:hint="eastAsia"/>
          <w:b/>
          <w:sz w:val="24"/>
        </w:rPr>
        <w:t xml:space="preserve">     1:产地：原装进口</w:t>
      </w:r>
    </w:p>
    <w:p>
      <w:pPr>
        <w:spacing w:line="480" w:lineRule="exact"/>
        <w:ind w:firstLine="590" w:firstLineChars="245"/>
        <w:rPr>
          <w:b/>
          <w:sz w:val="24"/>
        </w:rPr>
      </w:pPr>
      <w:r>
        <w:rPr>
          <w:rFonts w:hint="eastAsia"/>
          <w:b/>
          <w:sz w:val="24"/>
        </w:rPr>
        <w:t>2 治疗源：</w:t>
      </w:r>
    </w:p>
    <w:p>
      <w:pPr>
        <w:spacing w:line="480" w:lineRule="exact"/>
        <w:ind w:firstLine="856" w:firstLineChars="357"/>
        <w:rPr>
          <w:sz w:val="24"/>
        </w:rPr>
      </w:pPr>
      <w:r>
        <w:rPr>
          <w:rFonts w:hint="eastAsia"/>
          <w:sz w:val="24"/>
        </w:rPr>
        <w:t>2.1 治疗光源：卤素光源。</w:t>
      </w:r>
    </w:p>
    <w:p>
      <w:pPr>
        <w:spacing w:line="480" w:lineRule="exact"/>
        <w:ind w:firstLine="736" w:firstLineChars="307"/>
        <w:rPr>
          <w:sz w:val="24"/>
        </w:rPr>
      </w:pPr>
      <w:r>
        <w:rPr>
          <w:rFonts w:hint="eastAsia" w:ascii="宋体" w:hAnsi="宋体"/>
          <w:bCs/>
          <w:sz w:val="24"/>
        </w:rPr>
        <w:t>★</w:t>
      </w:r>
      <w:r>
        <w:rPr>
          <w:rFonts w:hint="eastAsia"/>
          <w:sz w:val="24"/>
        </w:rPr>
        <w:t xml:space="preserve">2.2 输入功率≥ </w:t>
      </w:r>
      <w:r>
        <w:rPr>
          <w:sz w:val="24"/>
        </w:rPr>
        <w:t>750</w:t>
      </w:r>
      <w:r>
        <w:rPr>
          <w:rFonts w:hint="eastAsia"/>
          <w:sz w:val="24"/>
        </w:rPr>
        <w:t>W（</w:t>
      </w:r>
      <w:r>
        <w:rPr>
          <w:sz w:val="24"/>
        </w:rPr>
        <w:t>投标文件中提供权威部门出具针对该参数的检测报告</w:t>
      </w:r>
      <w:r>
        <w:rPr>
          <w:rFonts w:hint="eastAsia"/>
          <w:sz w:val="24"/>
        </w:rPr>
        <w:t>）</w:t>
      </w:r>
    </w:p>
    <w:p>
      <w:pPr>
        <w:spacing w:line="480" w:lineRule="exact"/>
        <w:ind w:firstLine="736" w:firstLineChars="307"/>
        <w:rPr>
          <w:sz w:val="24"/>
        </w:rPr>
      </w:pPr>
      <w:r>
        <w:rPr>
          <w:rFonts w:hint="eastAsia"/>
          <w:sz w:val="24"/>
        </w:rPr>
        <w:t xml:space="preserve"> 2.3输出方式：连续输出。</w:t>
      </w:r>
    </w:p>
    <w:p>
      <w:pPr>
        <w:spacing w:line="480" w:lineRule="exact"/>
        <w:ind w:firstLine="616" w:firstLineChars="257"/>
        <w:rPr>
          <w:sz w:val="24"/>
        </w:rPr>
      </w:pPr>
      <w:r>
        <w:rPr>
          <w:rFonts w:hint="eastAsia"/>
          <w:sz w:val="24"/>
        </w:rPr>
        <w:t xml:space="preserve">  2.4 有效光谱波长范围：560---1400nm</w:t>
      </w:r>
    </w:p>
    <w:p>
      <w:pPr>
        <w:spacing w:line="480" w:lineRule="exact"/>
        <w:ind w:firstLine="616" w:firstLineChars="257"/>
        <w:rPr>
          <w:sz w:val="24"/>
        </w:rPr>
      </w:pPr>
      <w:r>
        <w:rPr>
          <w:rFonts w:hint="eastAsia"/>
          <w:sz w:val="24"/>
        </w:rPr>
        <w:t xml:space="preserve"> 2.5治疗深</w:t>
      </w:r>
      <w:r>
        <w:rPr>
          <w:rFonts w:hint="eastAsia" w:ascii="宋体" w:hAnsi="宋体"/>
          <w:sz w:val="24"/>
        </w:rPr>
        <w:t xml:space="preserve">度 ≥ </w:t>
      </w:r>
      <w:r>
        <w:rPr>
          <w:rFonts w:hint="eastAsia"/>
          <w:sz w:val="24"/>
        </w:rPr>
        <w:t>7CM</w:t>
      </w:r>
    </w:p>
    <w:p>
      <w:pPr>
        <w:spacing w:line="480" w:lineRule="exact"/>
        <w:ind w:firstLine="856" w:firstLineChars="357"/>
        <w:rPr>
          <w:sz w:val="24"/>
        </w:rPr>
      </w:pPr>
      <w:r>
        <w:rPr>
          <w:rFonts w:hint="eastAsia"/>
          <w:sz w:val="24"/>
        </w:rPr>
        <w:t>2.6</w:t>
      </w:r>
      <w:r>
        <w:rPr>
          <w:rFonts w:hint="eastAsia" w:ascii="宋体" w:hAnsi="宋体"/>
          <w:sz w:val="24"/>
        </w:rPr>
        <w:t xml:space="preserve">照射光斑直径：≥ </w:t>
      </w:r>
      <w:r>
        <w:rPr>
          <w:rFonts w:hint="eastAsia"/>
          <w:sz w:val="24"/>
        </w:rPr>
        <w:t>15CM</w:t>
      </w:r>
    </w:p>
    <w:p>
      <w:pPr>
        <w:spacing w:line="480" w:lineRule="exact"/>
        <w:ind w:firstLine="856" w:firstLineChars="357"/>
        <w:rPr>
          <w:sz w:val="24"/>
        </w:rPr>
      </w:pPr>
      <w:r>
        <w:rPr>
          <w:rFonts w:hint="eastAsia" w:ascii="宋体" w:hAnsi="宋体"/>
          <w:bCs/>
          <w:sz w:val="24"/>
        </w:rPr>
        <w:t>★</w:t>
      </w:r>
      <w:r>
        <w:rPr>
          <w:sz w:val="24"/>
        </w:rPr>
        <w:t>2.7</w:t>
      </w:r>
      <w:r>
        <w:rPr>
          <w:rFonts w:hint="eastAsia"/>
          <w:sz w:val="24"/>
        </w:rPr>
        <w:t>光密度：在出光口光密度经检测</w:t>
      </w:r>
      <w:r>
        <w:rPr>
          <w:sz w:val="24"/>
        </w:rPr>
        <w:t>&gt;1000mw/cm²</w:t>
      </w:r>
    </w:p>
    <w:p>
      <w:pPr>
        <w:spacing w:line="480" w:lineRule="exact"/>
        <w:ind w:firstLine="619" w:firstLineChars="257"/>
        <w:rPr>
          <w:b/>
          <w:sz w:val="24"/>
        </w:rPr>
      </w:pPr>
      <w:r>
        <w:rPr>
          <w:rFonts w:hint="eastAsia"/>
          <w:b/>
          <w:sz w:val="24"/>
        </w:rPr>
        <w:t>3 治疗时间：</w:t>
      </w:r>
    </w:p>
    <w:p>
      <w:pPr>
        <w:spacing w:line="480" w:lineRule="exact"/>
        <w:ind w:firstLine="616" w:firstLineChars="257"/>
        <w:rPr>
          <w:sz w:val="24"/>
        </w:rPr>
      </w:pPr>
      <w:r>
        <w:rPr>
          <w:rFonts w:hint="eastAsia"/>
          <w:sz w:val="24"/>
        </w:rPr>
        <w:t xml:space="preserve">  3.1时间设定可自由调整。</w:t>
      </w:r>
    </w:p>
    <w:p>
      <w:pPr>
        <w:spacing w:line="480" w:lineRule="exact"/>
        <w:ind w:firstLine="856" w:firstLineChars="357"/>
        <w:rPr>
          <w:sz w:val="24"/>
        </w:rPr>
      </w:pPr>
      <w:r>
        <w:rPr>
          <w:rFonts w:hint="eastAsia"/>
          <w:sz w:val="24"/>
        </w:rPr>
        <w:t>3.2照射时间设备范围：可30分钟连续连续照射。</w:t>
      </w:r>
    </w:p>
    <w:p>
      <w:pPr>
        <w:spacing w:line="480" w:lineRule="exact"/>
        <w:ind w:firstLine="856" w:firstLineChars="357"/>
        <w:rPr>
          <w:sz w:val="24"/>
        </w:rPr>
      </w:pPr>
      <w:r>
        <w:rPr>
          <w:rFonts w:hint="eastAsia"/>
          <w:sz w:val="24"/>
        </w:rPr>
        <w:t>3.3可按步进1min连续可调设置总的治疗时间，无任何误差，</w:t>
      </w:r>
    </w:p>
    <w:p>
      <w:pPr>
        <w:spacing w:line="480" w:lineRule="exact"/>
        <w:ind w:firstLine="1216" w:firstLineChars="507"/>
        <w:rPr>
          <w:sz w:val="24"/>
        </w:rPr>
      </w:pPr>
      <w:r>
        <w:rPr>
          <w:rFonts w:hint="eastAsia"/>
          <w:sz w:val="24"/>
        </w:rPr>
        <w:t>治疗时间结束时自动关机。</w:t>
      </w:r>
    </w:p>
    <w:p>
      <w:pPr>
        <w:spacing w:line="480" w:lineRule="exact"/>
        <w:ind w:firstLine="616" w:firstLineChars="257"/>
        <w:rPr>
          <w:rFonts w:ascii="宋体" w:hAnsi="宋体"/>
          <w:b/>
          <w:sz w:val="24"/>
        </w:rPr>
      </w:pPr>
      <w:r>
        <w:rPr>
          <w:rFonts w:hint="eastAsia"/>
          <w:sz w:val="24"/>
        </w:rPr>
        <w:t xml:space="preserve">4 </w:t>
      </w:r>
      <w:r>
        <w:rPr>
          <w:rFonts w:hint="eastAsia"/>
          <w:b/>
          <w:sz w:val="24"/>
        </w:rPr>
        <w:t>治疗主机外壳温度：不超过4</w:t>
      </w:r>
      <w:r>
        <w:rPr>
          <w:rFonts w:hint="eastAsia" w:ascii="宋体" w:hAnsi="宋体"/>
          <w:b/>
          <w:sz w:val="24"/>
        </w:rPr>
        <w:t>1℃.</w:t>
      </w:r>
    </w:p>
    <w:p>
      <w:pPr>
        <w:spacing w:line="480" w:lineRule="exact"/>
        <w:ind w:firstLine="619" w:firstLineChars="257"/>
        <w:rPr>
          <w:sz w:val="24"/>
        </w:rPr>
      </w:pPr>
      <w:r>
        <w:rPr>
          <w:rFonts w:hint="eastAsia" w:ascii="宋体" w:hAnsi="宋体"/>
          <w:b/>
          <w:sz w:val="24"/>
        </w:rPr>
        <w:t>5</w:t>
      </w:r>
      <w:r>
        <w:rPr>
          <w:rFonts w:hint="eastAsia"/>
          <w:b/>
          <w:sz w:val="24"/>
        </w:rPr>
        <w:t xml:space="preserve"> 散热装置：</w:t>
      </w:r>
    </w:p>
    <w:p>
      <w:pPr>
        <w:spacing w:line="480" w:lineRule="exact"/>
        <w:ind w:firstLine="856" w:firstLineChars="357"/>
        <w:rPr>
          <w:sz w:val="24"/>
        </w:rPr>
      </w:pPr>
      <w:r>
        <w:rPr>
          <w:rFonts w:hint="eastAsia"/>
          <w:sz w:val="24"/>
        </w:rPr>
        <w:t>5.1  风冷散热</w:t>
      </w:r>
    </w:p>
    <w:p>
      <w:pPr>
        <w:spacing w:line="480" w:lineRule="exact"/>
        <w:ind w:firstLine="856" w:firstLineChars="357"/>
        <w:rPr>
          <w:b/>
          <w:sz w:val="24"/>
        </w:rPr>
      </w:pPr>
      <w:r>
        <w:rPr>
          <w:rFonts w:hint="eastAsia"/>
          <w:sz w:val="24"/>
        </w:rPr>
        <w:t>5.2  散热装置适用时</w:t>
      </w:r>
      <w:r>
        <w:rPr>
          <w:rFonts w:hint="eastAsia" w:ascii="宋体" w:hAnsi="宋体"/>
          <w:sz w:val="24"/>
        </w:rPr>
        <w:t>限≥8000H</w:t>
      </w:r>
    </w:p>
    <w:p>
      <w:pPr>
        <w:spacing w:line="480" w:lineRule="exact"/>
        <w:rPr>
          <w:rFonts w:ascii="宋体" w:hAnsi="宋体"/>
          <w:b/>
          <w:sz w:val="24"/>
        </w:rPr>
      </w:pPr>
      <w:r>
        <w:rPr>
          <w:rFonts w:hint="eastAsia"/>
          <w:b/>
          <w:sz w:val="24"/>
        </w:rPr>
        <w:t>二、</w:t>
      </w:r>
      <w:r>
        <w:rPr>
          <w:rFonts w:hint="eastAsia" w:ascii="宋体" w:hAnsi="宋体"/>
          <w:b/>
          <w:sz w:val="24"/>
        </w:rPr>
        <w:t>支撑系统：</w:t>
      </w:r>
    </w:p>
    <w:p>
      <w:pPr>
        <w:spacing w:line="480" w:lineRule="exact"/>
        <w:ind w:firstLine="856" w:firstLineChars="357"/>
        <w:rPr>
          <w:rFonts w:ascii="宋体" w:hAnsi="宋体"/>
          <w:sz w:val="24"/>
        </w:rPr>
      </w:pPr>
      <w:r>
        <w:rPr>
          <w:sz w:val="24"/>
        </w:rPr>
        <w:t>1</w:t>
      </w:r>
      <w:r>
        <w:rPr>
          <w:rFonts w:hint="eastAsia" w:ascii="宋体" w:hAnsi="宋体"/>
          <w:sz w:val="24"/>
        </w:rPr>
        <w:t>万向轮移动.</w:t>
      </w:r>
    </w:p>
    <w:p>
      <w:pPr>
        <w:spacing w:line="480" w:lineRule="exact"/>
        <w:ind w:firstLine="856" w:firstLineChars="357"/>
        <w:rPr>
          <w:rFonts w:ascii="宋体" w:hAnsi="宋体"/>
          <w:sz w:val="24"/>
        </w:rPr>
      </w:pPr>
      <w:r>
        <w:rPr>
          <w:sz w:val="24"/>
        </w:rPr>
        <w:t>2</w:t>
      </w:r>
      <w:r>
        <w:rPr>
          <w:rFonts w:hint="eastAsia" w:ascii="宋体" w:hAnsi="宋体"/>
          <w:sz w:val="24"/>
        </w:rPr>
        <w:t xml:space="preserve"> 可液压升降，垂直移动距离100cm-180cm</w:t>
      </w:r>
    </w:p>
    <w:p>
      <w:pPr>
        <w:pStyle w:val="2"/>
        <w:ind w:firstLine="0"/>
        <w:rPr>
          <w:bCs/>
          <w:szCs w:val="24"/>
        </w:rPr>
      </w:pPr>
    </w:p>
    <w:p>
      <w:pPr>
        <w:pStyle w:val="2"/>
        <w:ind w:firstLine="0"/>
        <w:rPr>
          <w:bCs/>
          <w:szCs w:val="24"/>
        </w:rPr>
      </w:pPr>
    </w:p>
    <w:p>
      <w:pPr>
        <w:pStyle w:val="2"/>
        <w:ind w:firstLine="0"/>
        <w:rPr>
          <w:bCs/>
          <w:szCs w:val="24"/>
        </w:rPr>
      </w:pPr>
    </w:p>
    <w:p>
      <w:pPr>
        <w:pStyle w:val="2"/>
        <w:ind w:firstLine="0"/>
        <w:rPr>
          <w:bCs/>
          <w:szCs w:val="24"/>
        </w:rPr>
      </w:pPr>
    </w:p>
    <w:p>
      <w:pPr>
        <w:pStyle w:val="2"/>
        <w:ind w:firstLine="0"/>
        <w:rPr>
          <w:bCs/>
          <w:szCs w:val="24"/>
        </w:rPr>
      </w:pPr>
    </w:p>
    <w:p>
      <w:pPr>
        <w:pStyle w:val="2"/>
        <w:ind w:firstLine="0"/>
        <w:rPr>
          <w:bCs/>
          <w:szCs w:val="24"/>
        </w:rPr>
      </w:pPr>
    </w:p>
    <w:p>
      <w:pPr>
        <w:pStyle w:val="2"/>
        <w:ind w:firstLine="0"/>
        <w:rPr>
          <w:bCs/>
          <w:szCs w:val="24"/>
        </w:rPr>
      </w:pPr>
    </w:p>
    <w:p>
      <w:pPr>
        <w:pStyle w:val="2"/>
        <w:ind w:firstLine="0"/>
        <w:rPr>
          <w:bCs/>
          <w:szCs w:val="24"/>
        </w:rPr>
      </w:pPr>
    </w:p>
    <w:p>
      <w:pPr>
        <w:pStyle w:val="2"/>
        <w:ind w:firstLine="0"/>
        <w:rPr>
          <w:bCs/>
          <w:szCs w:val="24"/>
        </w:rPr>
      </w:pPr>
    </w:p>
    <w:p>
      <w:pPr>
        <w:pStyle w:val="2"/>
        <w:ind w:firstLine="0"/>
        <w:rPr>
          <w:bCs/>
          <w:szCs w:val="24"/>
        </w:rPr>
      </w:pPr>
    </w:p>
    <w:p>
      <w:pPr>
        <w:pStyle w:val="2"/>
        <w:rPr>
          <w:rFonts w:hAnsi="宋体" w:cs="Calibri"/>
          <w:szCs w:val="24"/>
        </w:rPr>
      </w:pPr>
    </w:p>
    <w:p>
      <w:pPr>
        <w:pStyle w:val="2"/>
        <w:ind w:firstLine="0"/>
        <w:rPr>
          <w:bCs/>
          <w:szCs w:val="24"/>
        </w:rPr>
      </w:pPr>
    </w:p>
    <w:p>
      <w:pPr>
        <w:pStyle w:val="2"/>
        <w:ind w:firstLine="0"/>
        <w:rPr>
          <w:rFonts w:hAnsi="宋体" w:cs="宋体"/>
          <w:bCs/>
          <w:szCs w:val="24"/>
        </w:rPr>
      </w:pPr>
      <w:bookmarkStart w:id="0" w:name="_GoBack"/>
      <w:bookmarkEnd w:id="0"/>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C"/>
    <w:multiLevelType w:val="multilevel"/>
    <w:tmpl w:val="0000000C"/>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FEA6B2A"/>
    <w:rsid w:val="004D3A8B"/>
    <w:rsid w:val="005F50DC"/>
    <w:rsid w:val="006443E0"/>
    <w:rsid w:val="00902040"/>
    <w:rsid w:val="009B6363"/>
    <w:rsid w:val="00AE4615"/>
    <w:rsid w:val="00F971E1"/>
    <w:rsid w:val="077D4DEB"/>
    <w:rsid w:val="11FB69AB"/>
    <w:rsid w:val="13BC553E"/>
    <w:rsid w:val="155A3282"/>
    <w:rsid w:val="33613BE5"/>
    <w:rsid w:val="498A1294"/>
    <w:rsid w:val="499822E9"/>
    <w:rsid w:val="5FEA6B2A"/>
    <w:rsid w:val="6F4840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snapToGrid w:val="0"/>
      <w:ind w:firstLine="420"/>
    </w:pPr>
    <w:rPr>
      <w:rFonts w:ascii="宋体"/>
      <w:color w:val="000000"/>
      <w:sz w:val="24"/>
      <w:szCs w:val="20"/>
    </w:rPr>
  </w:style>
  <w:style w:type="paragraph" w:styleId="3">
    <w:name w:val="footer"/>
    <w:basedOn w:val="1"/>
    <w:qFormat/>
    <w:uiPriority w:val="0"/>
    <w:pPr>
      <w:tabs>
        <w:tab w:val="center" w:pos="4140"/>
        <w:tab w:val="right" w:pos="8300"/>
      </w:tabs>
      <w:snapToGrid w:val="0"/>
      <w:jc w:val="left"/>
    </w:pPr>
    <w:rPr>
      <w:sz w:val="18"/>
      <w:szCs w:val="18"/>
    </w:rPr>
  </w:style>
  <w:style w:type="paragraph" w:styleId="4">
    <w:name w:val="header"/>
    <w:basedOn w:val="1"/>
    <w:qFormat/>
    <w:uiPriority w:val="0"/>
    <w:pPr>
      <w:pBdr>
        <w:bottom w:val="single" w:color="auto" w:sz="6" w:space="1"/>
      </w:pBdr>
      <w:tabs>
        <w:tab w:val="center" w:pos="4140"/>
        <w:tab w:val="right" w:pos="8300"/>
      </w:tabs>
      <w:snapToGrid w:val="0"/>
      <w:jc w:val="center"/>
    </w:pPr>
    <w:rPr>
      <w:sz w:val="18"/>
      <w:szCs w:val="18"/>
    </w:rPr>
  </w:style>
  <w:style w:type="character" w:styleId="7">
    <w:name w:val="page number"/>
    <w:basedOn w:val="6"/>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388</Words>
  <Characters>2215</Characters>
  <Lines>18</Lines>
  <Paragraphs>5</Paragraphs>
  <TotalTime>14</TotalTime>
  <ScaleCrop>false</ScaleCrop>
  <LinksUpToDate>false</LinksUpToDate>
  <CharactersWithSpaces>2598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2019-11-05T09:20:00Z</dcterms:created>
  <dc:creator>哈呢</dc:creator>
  <cp:lastModifiedBy>扈中武</cp:lastModifiedBy>
  <dcterms:modified xsi:type="dcterms:W3CDTF">2019-11-20T02:26:18Z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