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center"/>
        <w:rPr>
          <w:rFonts w:hint="eastAsia"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ind w:firstLine="562" w:firstLineChars="200"/>
        <w:jc w:val="center"/>
        <w:rPr>
          <w:rFonts w:hint="eastAsia" w:ascii="宋体" w:hAnsi="宋体"/>
          <w:b/>
          <w:bCs/>
          <w:sz w:val="28"/>
        </w:rPr>
      </w:pPr>
    </w:p>
    <w:p>
      <w:pPr>
        <w:ind w:firstLine="562" w:firstLineChars="200"/>
        <w:jc w:val="center"/>
        <w:rPr>
          <w:rFonts w:ascii="宋体" w:hAnsi="宋体"/>
          <w:b/>
          <w:bCs/>
          <w:sz w:val="28"/>
        </w:rPr>
      </w:pPr>
    </w:p>
    <w:p>
      <w:pPr>
        <w:ind w:firstLine="562" w:firstLineChars="200"/>
        <w:jc w:val="center"/>
        <w:rPr>
          <w:rFonts w:ascii="宋体" w:hAnsi="宋体"/>
          <w:b/>
          <w:bCs/>
          <w:sz w:val="28"/>
        </w:rPr>
      </w:pPr>
    </w:p>
    <w:p>
      <w:pPr>
        <w:ind w:firstLine="562" w:firstLineChars="200"/>
        <w:jc w:val="center"/>
        <w:rPr>
          <w:rFonts w:ascii="宋体" w:hAnsi="宋体"/>
          <w:b/>
          <w:bCs/>
          <w:sz w:val="28"/>
        </w:rPr>
      </w:pPr>
    </w:p>
    <w:p>
      <w:pPr>
        <w:ind w:firstLine="562" w:firstLineChars="200"/>
        <w:jc w:val="center"/>
        <w:rPr>
          <w:rFonts w:ascii="宋体" w:hAnsi="宋体"/>
          <w:b/>
          <w:bCs/>
          <w:sz w:val="28"/>
        </w:rPr>
      </w:pPr>
    </w:p>
    <w:p>
      <w:pPr>
        <w:ind w:firstLine="562" w:firstLineChars="200"/>
        <w:jc w:val="center"/>
        <w:rPr>
          <w:rFonts w:ascii="宋体" w:hAnsi="宋体"/>
          <w:b/>
          <w:bCs/>
          <w:sz w:val="28"/>
        </w:rPr>
      </w:pPr>
    </w:p>
    <w:p>
      <w:pPr>
        <w:jc w:val="center"/>
        <w:rPr>
          <w:rFonts w:eastAsia="方正仿宋_GBK"/>
          <w:sz w:val="32"/>
        </w:rPr>
      </w:pPr>
      <w:r>
        <w:rPr>
          <w:rFonts w:eastAsia="方正仿宋_GBK"/>
          <w:sz w:val="32"/>
        </w:rPr>
        <w:t>连妇保〔2019〕</w:t>
      </w:r>
      <w:r>
        <w:rPr>
          <w:rFonts w:hint="eastAsia" w:eastAsia="方正仿宋_GBK"/>
          <w:sz w:val="32"/>
          <w:lang w:val="en-US" w:eastAsia="zh-CN"/>
        </w:rPr>
        <w:t>1</w:t>
      </w:r>
      <w:r>
        <w:rPr>
          <w:rFonts w:eastAsia="方正仿宋_GBK"/>
          <w:sz w:val="32"/>
        </w:rPr>
        <w:t xml:space="preserve">号 </w:t>
      </w:r>
    </w:p>
    <w:p>
      <w:pPr>
        <w:spacing w:line="200" w:lineRule="exact"/>
        <w:ind w:firstLine="360" w:firstLineChars="200"/>
        <w:jc w:val="center"/>
        <w:rPr>
          <w:rFonts w:hint="eastAsia" w:ascii="仿宋_GB2312" w:hAnsi="宋体" w:eastAsia="仿宋_GB2312"/>
          <w:sz w:val="18"/>
        </w:rPr>
      </w:pPr>
    </w:p>
    <w:p>
      <w:pPr>
        <w:spacing w:line="200" w:lineRule="exact"/>
        <w:ind w:firstLine="360" w:firstLineChars="200"/>
        <w:jc w:val="center"/>
        <w:rPr>
          <w:rFonts w:hint="eastAsia" w:ascii="仿宋_GB2312" w:hAnsi="宋体" w:eastAsia="仿宋_GB2312"/>
          <w:sz w:val="18"/>
        </w:rPr>
      </w:pPr>
    </w:p>
    <w:p>
      <w:pPr>
        <w:spacing w:line="200" w:lineRule="exact"/>
        <w:rPr>
          <w:rFonts w:hint="eastAsia" w:ascii="宋体" w:hAnsi="宋体"/>
          <w:b/>
          <w:color w:val="000000" w:themeColor="text1"/>
          <w:sz w:val="44"/>
          <w:szCs w:val="44"/>
        </w:rPr>
      </w:pPr>
      <w:r>
        <w:rPr>
          <w:rFonts w:hint="eastAsia" w:ascii="仿宋_GB2312" w:hAnsi="宋体" w:eastAsia="仿宋_GB2312"/>
          <w:sz w:val="18"/>
        </w:rPr>
        <w:t xml:space="preserve">                                                    </w:t>
      </w:r>
    </w:p>
    <w:p>
      <w:pPr>
        <w:jc w:val="center"/>
        <w:rPr>
          <w:rFonts w:ascii="宋体" w:hAnsi="宋体"/>
          <w:b/>
          <w:color w:val="000000" w:themeColor="text1"/>
          <w:sz w:val="44"/>
          <w:szCs w:val="44"/>
        </w:rPr>
      </w:pPr>
      <w:r>
        <w:rPr>
          <w:rFonts w:hint="eastAsia" w:ascii="宋体" w:hAnsi="宋体"/>
          <w:b/>
          <w:color w:val="000000" w:themeColor="text1"/>
          <w:sz w:val="44"/>
          <w:szCs w:val="44"/>
        </w:rPr>
        <w:t>市妇保院</w:t>
      </w:r>
      <w:r>
        <w:rPr>
          <w:rFonts w:ascii="宋体" w:hAnsi="宋体"/>
          <w:b/>
          <w:color w:val="000000" w:themeColor="text1"/>
          <w:sz w:val="44"/>
          <w:szCs w:val="44"/>
        </w:rPr>
        <w:t>201</w:t>
      </w:r>
      <w:r>
        <w:rPr>
          <w:rFonts w:hint="eastAsia" w:ascii="宋体" w:hAnsi="宋体"/>
          <w:b/>
          <w:color w:val="000000" w:themeColor="text1"/>
          <w:sz w:val="44"/>
          <w:szCs w:val="44"/>
        </w:rPr>
        <w:t>9年工作计划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2019年是极具历史性意义的一年。这一年是新中国成立70周年，是我市实现高质发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展、后发先至的关键之年，也是我院开启新院区篇章的喜庆之年。新的一年，新的起点，新的挑战，我们所面临的任务将更加繁重，挑战将更加艰巨。为了全面做好各项工作，按期完成既定目标，促进妇保院发展再上新台阶，现结合市情院情，特制定2019年工作计划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</w:rPr>
        <w:t>一、总体工作思路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高举习近平新时代中国特色社会主义思想伟大旗帜，深入贯彻党的十九大精神，以新时期卫生与健康工作方针为引领，以高质发展、后发先至为主线，以妇女儿童健康需求为导向，扎实推进妇幼健康事业深入发展。坚持稳中求进工作总基调，围绕一个中心，抓住两个重点，强化三大能力，突出四项建设，全面提高妇幼健康服务能力，切实增强群众就医获得感，努力为港城妇女儿童提供全方位、全生命周期的妇幼保健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</w:rPr>
        <w:t>二、主要预期目标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0" w:firstLineChars="196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</w:rPr>
        <w:t>效率效益指标：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全年预计实现业务收入3.46亿元，收支基本平衡。总门急诊量达到770000人次，总出院达到21000人次。人均门诊、次均住院费用增幅控制在5%以内。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</w:rPr>
        <w:t>公共卫生指标：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全市孕产妇死亡率控制在9/10万左右,婴儿死亡率控制在5‰以内，孕产妇系统管理率达90%以上，7岁以下儿童保健管理率达95%以上，新生儿疾病筛查率达95%以上，婚前医学检查率达80%以上，0-6岁儿童眼保健和视力检查覆盖率达90%以上，出生人流比控制在1:0.9以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0" w:firstLineChars="196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</w:rPr>
        <w:t>质量改善指标：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三四级手术占比≥30%，剖宫产率≤35%，平均住院日≤9天，出、入院诊断符合率≥95%，危重病人抢救成功率≥90％，抗菌药物使用率≤60%，I类切口抗菌药物预防使用率≤20%，药占比≤25%，病案甲级率≥95%，无菌切口甲级愈合率≥97%，实施路径管理患者占总出院患者比率≥50%，实施路径管理完成率≥70%，医院感染发生率≤10%，出院患者随访率100%，患者满意度≥95%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0" w:firstLineChars="196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</w:rPr>
        <w:t>重点工作指标：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2019年委目标、院目标圆满完成；顺利入驻新院区；持续推进三甲复评工作；促进医改重要指标达标；着力夯实基础管理；深入推进妇幼健康联盟合作；不断优化人才队伍结构；实现科研成果新突破；全力实施健康宝贝、健康妈妈、健康生殖三大工程；行风建设内涵全面深化，医德医风建设快速发展，初步建成群众满意、社会认可的行风建设体系；加快智能化建设步伐；妇幼文化影响力再扩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0" w:firstLineChars="196"/>
        <w:jc w:val="lef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</w:rPr>
        <w:t>三、具体工作措施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</w:rPr>
        <w:t>(一)围绕一个中心，强基固本实现新发展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</w:rPr>
        <w:t>一要坚持以复评为中心。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继续把三甲复评作为当前工作的重中之重，各条线工作要紧紧围绕这一中心工作层层铺开，全面深入推进。年初要制定迎评年度序时推进表，明确各科室职责和任务，分层次、分步骤推进落实。要吃透评审条款，将评审标准作为衡量工作的标准，贯穿工作始终，未开展的工作要立即着手去做，不到位的工作要抓紧整改落实，形成日常工作标准化、复评工作常态化。定期开展督查考核，通过严格督查抓落实、强化考核求实效，扎实推进三甲复评工作落到实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</w:rPr>
        <w:t>二要坚持以问题为导向。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高度重视评审过程中所暴露出的薄弱环节，拿出积极有效的应对措施，促进各条线工作质量持续提升。围绕梳理出的22条三甲复评问题，落实整改责任，明确整改举措，严格督促落实，确保问题全部整改到位。重点加强管理工具的学习和使用，举办首届管理工具使用大比拼，通过科学管理促进质量持续改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</w:rPr>
        <w:t>三要坚持以创新为驱动。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创新门诊服务模式，重新整合门诊就诊流程，实行一站式服务，试行妇科全分诊，打造特色服务导诊台，提高门诊服务质量，持续改善群众就医体验。深化优质护理内涵，探索开展护理质控及母乳喂养个案追踪，推出系列具有专科特色的护理健康教育视频，建立全市首个母乳库，为患者提供全方位的优质护理服务。以创建妇孺国医堂为契机，灌输中西医结合理念，将中医文化融入业务工作，打造“中医+妇幼健康”新模式。筹划建立养胎中心和盆底康复中心，进一步满足多元化就医需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</w:rPr>
        <w:t>(二)抓住两个重点，开疆拓土引领新高度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</w:rPr>
        <w:t>一要重点推进新院区建设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。紧扣高质发展总要求，以创建健康城市为契机，高质量完成新院区工程建设。制定详细的周重点、月计划、季安排，明确时间节点，一项一项抓落实，一件一件求实效，确保上半年如期竣工并投入使用。加强项目施工过程管控，规范各环节运转流程，加大安全隐患排查力度，做好各个分工程的验收工作，全面监督安全、质量、进度，切实打造项目优质工程。启动新院区搬迁工作，细化搬迁方案，完成新院区智能化建设及信息系统整体迁移，提前做好后勤、物资、设备等前期工作，为最后的大搬迁打好前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</w:rPr>
        <w:t>二要重点推进新医改落实。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围绕贯彻落实医药改革政策，多措并举，多点发力，促进医改任务落地见实效。加大医改指标管控力度，尤其是药占比、耗材比等重点指标，通过跟踪统计、分析、督查与考核，确保各方面达标。继续深入推进大保健改革，充分利用新院区平台，实现各大部诊疗在同一个相对集中的诊疗区域内完成，充分满足我市妇女儿童一站式就医需求。加快市妇幼健康联盟建设步伐，探索和建立托管模式下的双方深度合作机制和途径，以产科或者儿科为切入点，将管理规范和技术能力下沉，快速拉升基层医疗机构的技术水平。建立健全远程会诊和双向转诊体系，畅通沟通渠道，打通生命救援线，进一步筑牢健康防线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</w:rPr>
        <w:t>(三)强化三大能力，科技兴院增添新动能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</w:rPr>
        <w:t>一要强化人才能力建设。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立足新院区发展定位，选用和培养出真正符合妇保院用人需求、带动科室发展的可用之才。进一步健全人才评价体系，改进人才评价考核方式，发挥院科两级多元评价主体作用，完善人才奖励制度，优先向重点人才倾斜，重点支持高层次、高技能、紧缺型人才的培养。进一步探索薪酬制度改革，推进职工纳入职业年金管理工作，试行高层次人才年薪制。进一步拓宽引才引智渠道，柔性引进各类高端人才和专家团队，提升人才队伍新高度。进一步强化教学培训管理，加强师资队伍培训和考核，依托康达学院平台开设临床特色班，依托新院区技能培训中心组建技能专家组，切实提升人才培养质量。进一步夯实干部队伍，继续组织干部专题培训，调整干部管理绩效考核，突出重点工作考核，减少日常工作考核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</w:rPr>
        <w:t>二要强化学专科能力建设。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深入落实“科教强卫工程”，将学科建设和人才培养、科技创新核心指标等列入院科两级考核目标。着眼于高层次科研项目立项，依托学术委员会定期召开科研项目进展汇报会，督促高质量科研成果产出，力争国家自然科学基金申报立项取得突破。着眼于高层次科研平台建设，力争成为省转化医学研究院分中心，力争建立院士工作站，为增强我院自主创新能力提供强有力的支撑。着眼于新技术新项目管理，建立新技术新项目MTD管理机制，规范技术审查、立项、准入、追踪与评价机制，推广创新性高、实用性强的医疗技术，切实提高专业技术能力。着眼于重点科室扶持，尤其是要加强妇女保健部临床专科能力建设，夯实特色专科基础，促进重点专科建设提档升级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</w:rPr>
        <w:t>三要强化基础管理能力建设。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将2019年定为基础管理提升年，着力解决医疗保健管理领域的基础性、机制性和瓶颈性问题，务实提升管理科学化、精细化水平。严格执行《医疗质量管理办法》，狠抓18项核心制度落实，切实保障医疗保健质量与安全。完善院科两级管理，用制度管人，用流程管事，明确科主任的管理职责，要求各业务职能部门坚持每周下临床开展科室基础管理督导。健全指标考核体系，明确行政指标、运行指标、质量指标、安全指标并落实到位，以考核促进质量提升。建立分层分级督导机制，形成专科、大科、大部、院级四级质控体系，通过多层次动态管理达到质量持续改进的目的。运用信息化手段建立医师管理电子档案系统，实现医师晋升、授权、绩效、聘用、定期考评一站式管理。探索建立患者家属委员会沟通机制，就质量与安全管理制度、流程等方面提供第三方合理化建议，促进双方良性沟通，不断强化医疗质量与安全。加强医保基金管理，提高职工医保单病种结算率，实现效益效率最大化。加强医院感染管理与疾病控制，最大限度降低医院感染发生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</w:rPr>
        <w:t>(四)突出四项建设，协调并进提升新质效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</w:rPr>
        <w:t>一要加强基层能力建设。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落实全市医疗机构分级分类管理文件要求，提高孕产妇妊娠风险筛查和评估质量，务实做好全市妇幼双向转诊工作，进一步完善高危孕产妇、高危儿、体弱儿管理流程。加大妇女内分泌科推广力度，将青春期保健纳入全市校园行活动，扩大保健科室影响力。健全妇幼信息平台系统，增加孕早期妇女建档模块，完善高危儿、体弱儿管理模块，推动基层医疗机构管理规范化，切实提高基层孕产妇、高危儿、体弱儿管理水平。全面推行母子健康手册电子化，实现孕产妇、基层妇幼保健医生和市妇幼保健院之间的信息实时共享。发挥国家级儿童早期发展基地示范作用，加强指导，扶持基层创建市级儿童早期发展示范基地。落实省重点学科进驻基层要求，通过建立帮扶点促进基层服务能力提升。启用新版出生医学证明，做好新旧版本之间的切换工作，实现平稳过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</w:rPr>
        <w:t>二要加强项目工程建设。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推进健康宝贝工程，加强县区出生缺陷防控工作的指导与管理，开展产前筛查、新筛、听筛和耳聋基因检测等项目的专项质控，确保该项工程高质量实施，力争国家现场会在我院召开。推进健康妈妈工程，以妇产科质控中心和新生儿质控中心为抓手，提高孕产妇、新生儿服务质量，精细高危孕产妇和高危儿管理，强化孕产妇、新生儿急救技能，高效运行120急救妇幼分站，力争创成国家级母婴安全优质服务单位。推进健康生殖工程，围绕妇女病防治、流产后关爱、两癌筛查、更年期保健等开展健康生殖系列主题活动，开设生育力评估门诊，提高女性生殖健康意识，全力保障女性生殖健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</w:rPr>
        <w:t>三要加强后勤保障建设。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抓实信息化支撑，深入推进“互联网+妇幼健康”，完成智能决策系统及数据仓库建设，完善医疗质控等模块建设，建立完善远程医疗服务体系，实行患者服务、医疗审批、日常管理线上操作，逐步构建起完整的科学的智能化信息系统。抓好财务管理，基于财务信息化功能模块进行预算、成本核算管控，及时调整绩效分配方案。抓牢安全保卫工作，建立健全安全保卫管理制度，组建专职防火救援队伍，加强新院区及周边治安管理，确保全年无安全事故发生。抓细物资采购管理，完善医用耗材不良事件报告机制，采用MDT管理模式按照病种或诊疗组进行特殊手术器械与医用高值耗材管理，将成本控制在合理区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</w:rPr>
        <w:t>四要加强精神文明建设。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聚焦妇幼文化，以建国70周年为契机组织系列专题活动，以搬迁新院区为抓手建立健全妇幼文化体系，以党建为引领建立一个文化品牌，以活动为载体大力推广妇幼使者行动，不断增强妇幼文化影响力。聚焦健康教育，落实三个一专项行动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举办一次健康科普专题讲座，开展一次健康科普主题活动，组织一次健康科普撰写大赛，将健康教育与健康促进工作落到实处。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聚焦行风建设，建立行风建设考核机制，狠抓医德医风教育，改进回访系统功能，强化落实情况追踪，努力维护风清气正的医疗环境。聚焦人文关怀，利用“三八”妇女节、“五四”青年节等特殊节日，发挥工会、团委职能，组织职工喜闻乐见、有益身心健康、催人奋发向上的文体活动，丰富和调节职工生活，彰显妇幼新风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新时代新征程已经开启，我们肩负的责任更加重大，使命更加光荣。让我们以勇立潮头、击楫中流的工作决心，以攻字为先、干字当头的工作激情，开启新征程，奋战新目标，推动基本现代化妇保院早日建成，为我市高质发展、后发先至再作新贡献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tabs>
          <w:tab w:val="left" w:pos="653"/>
          <w:tab w:val="center" w:pos="4153"/>
        </w:tabs>
        <w:spacing w:line="600" w:lineRule="exact"/>
        <w:ind w:firstLine="640" w:firstLineChars="200"/>
        <w:jc w:val="righ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连云港市妇幼保健院    </w:t>
      </w:r>
    </w:p>
    <w:p>
      <w:pPr>
        <w:tabs>
          <w:tab w:val="left" w:pos="653"/>
          <w:tab w:val="center" w:pos="4153"/>
        </w:tabs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            20</w:t>
      </w:r>
      <w:r>
        <w:rPr>
          <w:rFonts w:hint="eastAsia" w:eastAsia="方正仿宋_GBK"/>
          <w:sz w:val="32"/>
          <w:szCs w:val="32"/>
          <w:lang w:val="en-US" w:eastAsia="zh-CN"/>
        </w:rPr>
        <w:t>19</w:t>
      </w:r>
      <w:r>
        <w:rPr>
          <w:rFonts w:eastAsia="方正仿宋_GBK"/>
          <w:sz w:val="32"/>
          <w:szCs w:val="32"/>
        </w:rPr>
        <w:t>年1月5日</w:t>
      </w:r>
    </w:p>
    <w:p>
      <w:pPr>
        <w:tabs>
          <w:tab w:val="left" w:pos="653"/>
          <w:tab w:val="center" w:pos="4153"/>
        </w:tabs>
        <w:spacing w:line="60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tabs>
          <w:tab w:val="left" w:pos="653"/>
          <w:tab w:val="center" w:pos="4153"/>
        </w:tabs>
        <w:spacing w:line="60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rPr>
          <w:rFonts w:eastAsia="方正仿宋_GBK"/>
          <w:b/>
          <w:sz w:val="32"/>
          <w:szCs w:val="32"/>
          <w:u w:val="single"/>
        </w:rPr>
      </w:pPr>
      <w:r>
        <w:rPr>
          <w:rFonts w:eastAsia="方正仿宋_GBK"/>
          <w:b/>
          <w:sz w:val="32"/>
          <w:szCs w:val="32"/>
        </w:rPr>
        <w:pict>
          <v:line id="_x0000_s1026" o:spid="_x0000_s1026" o:spt="20" style="position:absolute;left:0pt;margin-left:-10.5pt;margin-top:27.6pt;height:0pt;width:462pt;z-index:251659264;mso-width-relative:page;mso-height-relative:page;" filled="f" coordsize="21600,21600">
            <v:path arrowok="t"/>
            <v:fill on="f" focussize="0,0"/>
            <v:stroke/>
            <v:imagedata o:title=""/>
            <o:lock v:ext="edit"/>
          </v:line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eastAsia="方正仿宋_GBK"/>
          <w:sz w:val="32"/>
          <w:szCs w:val="32"/>
        </w:rPr>
        <w:pict>
          <v:line id="_x0000_s1027" o:spid="_x0000_s1027" o:spt="20" style="position:absolute;left:0pt;margin-left:-9.4pt;margin-top:34.5pt;height:0pt;width:459pt;z-index:251658240;mso-width-relative:page;mso-height-relative:page;" filled="f" coordsize="21600,21600">
            <v:path arrowok="t"/>
            <v:fill on="f" focussize="0,0"/>
            <v:stroke/>
            <v:imagedata o:title=""/>
            <o:lock v:ext="edit"/>
          </v:line>
        </w:pict>
      </w:r>
      <w:r>
        <w:rPr>
          <w:rFonts w:eastAsia="方正仿宋_GBK"/>
          <w:sz w:val="32"/>
          <w:szCs w:val="32"/>
        </w:rPr>
        <w:t>连云港市妇幼保健院办公室          20</w:t>
      </w:r>
      <w:r>
        <w:rPr>
          <w:rFonts w:hint="eastAsia" w:eastAsia="方正仿宋_GBK"/>
          <w:sz w:val="32"/>
          <w:szCs w:val="32"/>
          <w:lang w:val="en-US" w:eastAsia="zh-CN"/>
        </w:rPr>
        <w:t>19</w:t>
      </w:r>
      <w:r>
        <w:rPr>
          <w:rFonts w:eastAsia="方正仿宋_GBK"/>
          <w:sz w:val="32"/>
          <w:szCs w:val="32"/>
        </w:rPr>
        <w:t>年1月5日印发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0006"/>
    <w:rsid w:val="000100DF"/>
    <w:rsid w:val="000136CE"/>
    <w:rsid w:val="00027EE2"/>
    <w:rsid w:val="00067B3A"/>
    <w:rsid w:val="00074958"/>
    <w:rsid w:val="00085FAD"/>
    <w:rsid w:val="00086E59"/>
    <w:rsid w:val="00090CBD"/>
    <w:rsid w:val="00092059"/>
    <w:rsid w:val="000A6664"/>
    <w:rsid w:val="000E0E50"/>
    <w:rsid w:val="000E1768"/>
    <w:rsid w:val="00107B8B"/>
    <w:rsid w:val="00116286"/>
    <w:rsid w:val="001264C0"/>
    <w:rsid w:val="00131FC5"/>
    <w:rsid w:val="0014009D"/>
    <w:rsid w:val="001535A8"/>
    <w:rsid w:val="00172004"/>
    <w:rsid w:val="00173EBF"/>
    <w:rsid w:val="00185B40"/>
    <w:rsid w:val="00194725"/>
    <w:rsid w:val="001A7869"/>
    <w:rsid w:val="001B7639"/>
    <w:rsid w:val="001D090B"/>
    <w:rsid w:val="001D4BF2"/>
    <w:rsid w:val="001F3D19"/>
    <w:rsid w:val="001F420A"/>
    <w:rsid w:val="002001B9"/>
    <w:rsid w:val="002014E9"/>
    <w:rsid w:val="0020485C"/>
    <w:rsid w:val="00230EEC"/>
    <w:rsid w:val="00235FE0"/>
    <w:rsid w:val="002620AD"/>
    <w:rsid w:val="00263678"/>
    <w:rsid w:val="00272788"/>
    <w:rsid w:val="00273D51"/>
    <w:rsid w:val="00295A97"/>
    <w:rsid w:val="002A7724"/>
    <w:rsid w:val="002B65D4"/>
    <w:rsid w:val="002C2DDB"/>
    <w:rsid w:val="002D21C6"/>
    <w:rsid w:val="002F3CBD"/>
    <w:rsid w:val="002F5265"/>
    <w:rsid w:val="00302525"/>
    <w:rsid w:val="003179DE"/>
    <w:rsid w:val="00346455"/>
    <w:rsid w:val="003510DC"/>
    <w:rsid w:val="00357C1B"/>
    <w:rsid w:val="00361ED2"/>
    <w:rsid w:val="003A4686"/>
    <w:rsid w:val="003A7E13"/>
    <w:rsid w:val="003B3843"/>
    <w:rsid w:val="003C3F6E"/>
    <w:rsid w:val="003D3466"/>
    <w:rsid w:val="003E1E74"/>
    <w:rsid w:val="003E757F"/>
    <w:rsid w:val="003F4FD3"/>
    <w:rsid w:val="00414EC5"/>
    <w:rsid w:val="0042238E"/>
    <w:rsid w:val="004232F8"/>
    <w:rsid w:val="00426A42"/>
    <w:rsid w:val="00451920"/>
    <w:rsid w:val="0045245C"/>
    <w:rsid w:val="0047077A"/>
    <w:rsid w:val="00494159"/>
    <w:rsid w:val="004A1FA6"/>
    <w:rsid w:val="004A3D57"/>
    <w:rsid w:val="004B2559"/>
    <w:rsid w:val="004C7395"/>
    <w:rsid w:val="004C7530"/>
    <w:rsid w:val="004D31D4"/>
    <w:rsid w:val="004D4BB4"/>
    <w:rsid w:val="004D7190"/>
    <w:rsid w:val="004E0006"/>
    <w:rsid w:val="004E243C"/>
    <w:rsid w:val="004E4F11"/>
    <w:rsid w:val="004F4CAE"/>
    <w:rsid w:val="005049F9"/>
    <w:rsid w:val="00514871"/>
    <w:rsid w:val="00514A87"/>
    <w:rsid w:val="005156A2"/>
    <w:rsid w:val="005423F4"/>
    <w:rsid w:val="00551FA1"/>
    <w:rsid w:val="00564274"/>
    <w:rsid w:val="005651D0"/>
    <w:rsid w:val="00566A27"/>
    <w:rsid w:val="005A3D92"/>
    <w:rsid w:val="005B1ED2"/>
    <w:rsid w:val="005B2E13"/>
    <w:rsid w:val="005C6CD3"/>
    <w:rsid w:val="005D01A9"/>
    <w:rsid w:val="005E53E5"/>
    <w:rsid w:val="005F0470"/>
    <w:rsid w:val="00614630"/>
    <w:rsid w:val="0062793C"/>
    <w:rsid w:val="006325F2"/>
    <w:rsid w:val="00642028"/>
    <w:rsid w:val="006434E1"/>
    <w:rsid w:val="006504E2"/>
    <w:rsid w:val="00652CD9"/>
    <w:rsid w:val="006603E1"/>
    <w:rsid w:val="006631F2"/>
    <w:rsid w:val="006635D4"/>
    <w:rsid w:val="006C20B6"/>
    <w:rsid w:val="006E1B15"/>
    <w:rsid w:val="006E37C8"/>
    <w:rsid w:val="006F7A12"/>
    <w:rsid w:val="007004A5"/>
    <w:rsid w:val="00712360"/>
    <w:rsid w:val="00715C26"/>
    <w:rsid w:val="0072183E"/>
    <w:rsid w:val="007264AD"/>
    <w:rsid w:val="00741484"/>
    <w:rsid w:val="007431ED"/>
    <w:rsid w:val="00746A43"/>
    <w:rsid w:val="00746B6C"/>
    <w:rsid w:val="007610A8"/>
    <w:rsid w:val="0076510F"/>
    <w:rsid w:val="00770BB9"/>
    <w:rsid w:val="0078705F"/>
    <w:rsid w:val="007961DE"/>
    <w:rsid w:val="007B38F3"/>
    <w:rsid w:val="007C103D"/>
    <w:rsid w:val="007D7F12"/>
    <w:rsid w:val="007E2A88"/>
    <w:rsid w:val="007E4133"/>
    <w:rsid w:val="007E75DD"/>
    <w:rsid w:val="007F1DCF"/>
    <w:rsid w:val="007F6C07"/>
    <w:rsid w:val="008176CE"/>
    <w:rsid w:val="00821D25"/>
    <w:rsid w:val="00822C23"/>
    <w:rsid w:val="00842912"/>
    <w:rsid w:val="0084650B"/>
    <w:rsid w:val="00885DAC"/>
    <w:rsid w:val="00896937"/>
    <w:rsid w:val="008A0750"/>
    <w:rsid w:val="008C160F"/>
    <w:rsid w:val="008C42D8"/>
    <w:rsid w:val="008D5DD5"/>
    <w:rsid w:val="008F17CA"/>
    <w:rsid w:val="008F2E4B"/>
    <w:rsid w:val="008F52F5"/>
    <w:rsid w:val="009075F3"/>
    <w:rsid w:val="00914CF1"/>
    <w:rsid w:val="00943E5E"/>
    <w:rsid w:val="009656E1"/>
    <w:rsid w:val="009878CC"/>
    <w:rsid w:val="0099019D"/>
    <w:rsid w:val="009927B4"/>
    <w:rsid w:val="009B560D"/>
    <w:rsid w:val="009C7854"/>
    <w:rsid w:val="009D2754"/>
    <w:rsid w:val="009E4304"/>
    <w:rsid w:val="009F14BF"/>
    <w:rsid w:val="009F18CF"/>
    <w:rsid w:val="00A05A64"/>
    <w:rsid w:val="00A14925"/>
    <w:rsid w:val="00A1586B"/>
    <w:rsid w:val="00A34E68"/>
    <w:rsid w:val="00A5618B"/>
    <w:rsid w:val="00A65FB1"/>
    <w:rsid w:val="00A66D2F"/>
    <w:rsid w:val="00A700D3"/>
    <w:rsid w:val="00A71C5E"/>
    <w:rsid w:val="00A7732B"/>
    <w:rsid w:val="00A87372"/>
    <w:rsid w:val="00A9767C"/>
    <w:rsid w:val="00A978C9"/>
    <w:rsid w:val="00AC3581"/>
    <w:rsid w:val="00AD4DC9"/>
    <w:rsid w:val="00AD5B61"/>
    <w:rsid w:val="00AE4E2B"/>
    <w:rsid w:val="00AE6475"/>
    <w:rsid w:val="00AF1F6A"/>
    <w:rsid w:val="00B00813"/>
    <w:rsid w:val="00B02ABD"/>
    <w:rsid w:val="00B146CB"/>
    <w:rsid w:val="00B25864"/>
    <w:rsid w:val="00B400BC"/>
    <w:rsid w:val="00B62185"/>
    <w:rsid w:val="00B67C8D"/>
    <w:rsid w:val="00B761DA"/>
    <w:rsid w:val="00B81596"/>
    <w:rsid w:val="00B9327F"/>
    <w:rsid w:val="00B96BE3"/>
    <w:rsid w:val="00BE45D6"/>
    <w:rsid w:val="00C0778A"/>
    <w:rsid w:val="00C07B5E"/>
    <w:rsid w:val="00C33C55"/>
    <w:rsid w:val="00C63B2A"/>
    <w:rsid w:val="00C74833"/>
    <w:rsid w:val="00C76639"/>
    <w:rsid w:val="00C76D80"/>
    <w:rsid w:val="00CA2293"/>
    <w:rsid w:val="00CB2348"/>
    <w:rsid w:val="00CB2D91"/>
    <w:rsid w:val="00CC021E"/>
    <w:rsid w:val="00CD6683"/>
    <w:rsid w:val="00CE71CF"/>
    <w:rsid w:val="00D07AB8"/>
    <w:rsid w:val="00D26818"/>
    <w:rsid w:val="00D33DBF"/>
    <w:rsid w:val="00D42FA4"/>
    <w:rsid w:val="00D5681C"/>
    <w:rsid w:val="00D64E52"/>
    <w:rsid w:val="00D73651"/>
    <w:rsid w:val="00D7596F"/>
    <w:rsid w:val="00D8646C"/>
    <w:rsid w:val="00DA0A4A"/>
    <w:rsid w:val="00DA6F2C"/>
    <w:rsid w:val="00DC13C2"/>
    <w:rsid w:val="00DE15FF"/>
    <w:rsid w:val="00E124F1"/>
    <w:rsid w:val="00E27B19"/>
    <w:rsid w:val="00E36D0B"/>
    <w:rsid w:val="00E44497"/>
    <w:rsid w:val="00E50DF5"/>
    <w:rsid w:val="00E64BD7"/>
    <w:rsid w:val="00E650D2"/>
    <w:rsid w:val="00E7203A"/>
    <w:rsid w:val="00E87854"/>
    <w:rsid w:val="00EA4581"/>
    <w:rsid w:val="00EA5D0B"/>
    <w:rsid w:val="00EB6438"/>
    <w:rsid w:val="00EB69C1"/>
    <w:rsid w:val="00EC3B14"/>
    <w:rsid w:val="00ED2987"/>
    <w:rsid w:val="00ED7C6E"/>
    <w:rsid w:val="00EE049A"/>
    <w:rsid w:val="00F305D9"/>
    <w:rsid w:val="00F3149E"/>
    <w:rsid w:val="00F4124B"/>
    <w:rsid w:val="00F52695"/>
    <w:rsid w:val="00F6348F"/>
    <w:rsid w:val="00F848C9"/>
    <w:rsid w:val="00F85481"/>
    <w:rsid w:val="00F90BC4"/>
    <w:rsid w:val="00F919EC"/>
    <w:rsid w:val="00F93571"/>
    <w:rsid w:val="00FB56AD"/>
    <w:rsid w:val="00FD7F98"/>
    <w:rsid w:val="00FE301D"/>
    <w:rsid w:val="00FE35E5"/>
    <w:rsid w:val="00FE3B56"/>
    <w:rsid w:val="00FE3DD6"/>
    <w:rsid w:val="1B70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687</Words>
  <Characters>3921</Characters>
  <Lines>32</Lines>
  <Paragraphs>9</Paragraphs>
  <TotalTime>1</TotalTime>
  <ScaleCrop>false</ScaleCrop>
  <LinksUpToDate>false</LinksUpToDate>
  <CharactersWithSpaces>4599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2019-01-17T02:15:00Z</dcterms:created>
  <dc:creator>User</dc:creator>
  <cp:lastModifiedBy>哈哈</cp:lastModifiedBy>
  <dcterms:modified xsi:type="dcterms:W3CDTF">2020-01-09T07:38:47Z</dcterms:modified>
  <cp:revision>171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