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highlight w:val="none"/>
          <w:lang w:val="en-US" w:eastAsia="zh-CN"/>
        </w:rPr>
      </w:pPr>
      <w:r>
        <w:rPr>
          <w:rFonts w:hint="eastAsia" w:asciiTheme="majorEastAsia" w:hAnsiTheme="majorEastAsia" w:eastAsiaTheme="majorEastAsia" w:cstheme="majorEastAsia"/>
          <w:b/>
          <w:bCs/>
          <w:sz w:val="44"/>
          <w:szCs w:val="44"/>
          <w:highlight w:val="none"/>
          <w:lang w:val="en-US" w:eastAsia="zh-CN"/>
        </w:rPr>
        <w:t>连云港市妇幼保健院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highlight w:val="none"/>
          <w:lang w:val="en-US" w:eastAsia="zh-CN"/>
        </w:rPr>
      </w:pPr>
      <w:r>
        <w:rPr>
          <w:rFonts w:hint="eastAsia" w:asciiTheme="majorEastAsia" w:hAnsiTheme="majorEastAsia" w:eastAsiaTheme="majorEastAsia" w:cstheme="majorEastAsia"/>
          <w:b/>
          <w:bCs/>
          <w:sz w:val="44"/>
          <w:szCs w:val="44"/>
          <w:highlight w:val="none"/>
          <w:lang w:val="en-US" w:eastAsia="zh-CN"/>
        </w:rPr>
        <w:t>2023年度工作总结及2024年工作计划</w:t>
      </w:r>
    </w:p>
    <w:p>
      <w:pPr>
        <w:pStyle w:val="5"/>
        <w:keepNext w:val="0"/>
        <w:keepLines w:val="0"/>
        <w:pageBreakBefore w:val="0"/>
        <w:kinsoku/>
        <w:wordWrap/>
        <w:overflowPunct/>
        <w:topLinePunct w:val="0"/>
        <w:autoSpaceDE w:val="0"/>
        <w:autoSpaceDN/>
        <w:bidi w:val="0"/>
        <w:spacing w:before="0" w:beforeAutospacing="0" w:after="0" w:afterAutospacing="0" w:line="480" w:lineRule="exact"/>
        <w:ind w:firstLine="640" w:firstLineChars="200"/>
        <w:textAlignment w:val="auto"/>
        <w:rPr>
          <w:rFonts w:hint="eastAsia" w:ascii="仿宋_GB2312" w:hAnsi="仿宋_GB2312" w:eastAsia="仿宋_GB2312" w:cs="仿宋_GB2312"/>
          <w:color w:val="000000" w:themeColor="text1"/>
          <w:kern w:val="2"/>
          <w:sz w:val="32"/>
          <w:szCs w:val="32"/>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6"/>
          <w:szCs w:val="36"/>
          <w:highlight w:val="none"/>
          <w:lang w:val="en-US" w:eastAsia="zh-CN"/>
          <w14:textFill>
            <w14:solidFill>
              <w14:schemeClr w14:val="tx1"/>
            </w14:solidFill>
          </w14:textFill>
        </w:rPr>
        <w:t>一、2023年工作回顾</w:t>
      </w: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bCs/>
          <w:color w:val="000000" w:themeColor="text1"/>
          <w:kern w:val="2"/>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2023年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是全面贯彻党的二十大精神的开局之年，是三年新冠疫情防控转段后经济恢复发展的一年，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也是我院“十四五”规划中期评估年。一年来，全院上下坚持</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以</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习近平</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新时代中国特色社会主义思想为指导，</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同心同向、同力同行，用新发展理念推动构建新发展格局，积极应对新挑战、适应新形势。全体干部职工紧紧围绕国考指标、委目标、医院年度“四个十”目标任务，以扎实的作风，务实的举措，补齐短板弱项、化解难点痛点，攻坚突破、创新发展，提升了群众就医体验，擦亮了强质量优服务品牌形象，巩固了稳中向好的发展态势，夯实了高质量发展的基础，保障了妇女儿童全流程全周期的健康需求，为全市卫生健康事业发展贡献了强大的妇幼力量。</w:t>
      </w:r>
    </w:p>
    <w:p>
      <w:pPr>
        <w:pStyle w:val="13"/>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这一年，我们坚持党建引领，持续谱写高质量发展新篇章。</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“24节气照亮初心之路”党建品牌，荣获中国卫生健康思想政治工作促进会“一地一品”特色品牌典型案例，以及中国政研会基层思想政治工作优秀案例。</w:t>
      </w:r>
      <w:r>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t>我们</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顺利通过了GCP备案，获批首批国家级婴幼儿养育照护示范指导中心、首批国家级孤独症防治规范化建设示范单位、首批江苏省托育服务实训基地</w:t>
      </w:r>
      <w:r>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获得全国妇孺国医堂综合实力快进奖</w:t>
      </w:r>
      <w:r>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并在全省率先启动妇孺国医堂“1+M”区域建设模式</w:t>
      </w:r>
      <w:r>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创成了</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“江苏省妇女宫颈癌检查实训基地”“江苏省妇女乳腺癌检查实训基地”建设单位</w:t>
      </w:r>
      <w:r>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获得了第十六届中国健康教育与健康促进大会优秀奖、省五一劳动奖状、省</w:t>
      </w:r>
      <w:r>
        <w:rPr>
          <w:rFonts w:hint="default" w:ascii="Times New Roman" w:hAnsi="Times New Roman" w:cs="Times New Roman"/>
          <w:color w:val="000000" w:themeColor="text1"/>
          <w:kern w:val="2"/>
          <w:sz w:val="32"/>
          <w:szCs w:val="32"/>
          <w:highlight w:val="none"/>
          <w:lang w:val="en-US" w:eastAsia="zh-CN" w:bidi="ar-SA"/>
          <w14:textFill>
            <w14:solidFill>
              <w14:schemeClr w14:val="tx1"/>
            </w14:solidFill>
          </w14:textFill>
        </w:rPr>
        <w:t>级</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妇幼中医药特色建设单位等荣誉称号。</w:t>
      </w:r>
    </w:p>
    <w:p>
      <w:pPr>
        <w:pStyle w:val="14"/>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这一年，我们坚持脚踏实地，不断提升运营质量与水平。</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实现业务总收入4.67亿元，同比增幅16.07%；门急诊人数86.79万人次，同比增幅14.24%（核酸检测人次除外）;出院26693人次，同比增长29.59%；分娩量6596例，同比下降5.69%，在市区及全市分娩产妇中占比分别为55.91%、26.54%。全市妇幼健康管理工作指标持续向好，其中，孕产妇死亡率4.11/10万,婴儿死亡率1.40‰，孕产妇保健管理率98.97%，7岁以下儿童保健管理率98.19%。</w:t>
      </w:r>
    </w:p>
    <w:p>
      <w:pPr>
        <w:keepNext w:val="0"/>
        <w:keepLines w:val="0"/>
        <w:pageBreakBefore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highlight w:val="none"/>
          <w:lang w:val="en-US" w:eastAsia="zh-CN"/>
        </w:rPr>
      </w:pP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这一年，我们坚持强基固本，牢牢守住质量与安全底线。</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完善了安全生产组织体系，进一步压紧压实各方责任，坚持院领导包片负责与网格化管理相结合，坚持隐患排查与闭环管理相结合，及时消除各类安全生产隐患。实施了“质量月”专项行动，以强化医疗及护理核心制度落实为抓手，全面提升医疗质量安全水平，全力守住安全底线。</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5" w:firstLineChars="200"/>
        <w:textAlignment w:val="auto"/>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“党旗红”营造上下一心共谋发展浓厚氛围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5"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（一）深化党的建设，提高“战斗力”。一是着重提升班子领导力。</w:t>
      </w:r>
      <w:r>
        <w:rPr>
          <w:rFonts w:hint="default" w:ascii="Times New Roman" w:hAnsi="Times New Roman" w:eastAsia="仿宋_GB2312" w:cs="Times New Roman"/>
          <w:i w:val="0"/>
          <w:iCs w:val="0"/>
          <w:caps w:val="0"/>
          <w:color w:val="000000" w:themeColor="text1"/>
          <w:spacing w:val="8"/>
          <w:sz w:val="32"/>
          <w:szCs w:val="32"/>
          <w:highlight w:val="none"/>
          <w:shd w:val="clear" w:fill="FFFFFF"/>
          <w:lang w:val="en-US" w:eastAsia="zh-CN"/>
          <w14:textFill>
            <w14:solidFill>
              <w14:schemeClr w14:val="tx1"/>
            </w14:solidFill>
          </w14:textFill>
        </w:rPr>
        <w:t>紧紧围绕第二批主题教育总要求，以学增智、以学促干，系统学习</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习近平总书记系列讲话精神、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党章</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党的二十大报告</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等内容，</w:t>
      </w:r>
      <w:r>
        <w:rPr>
          <w:rFonts w:hint="default" w:ascii="Times New Roman" w:hAnsi="Times New Roman" w:eastAsia="仿宋_GB2312" w:cs="Times New Roman"/>
          <w:i w:val="0"/>
          <w:iCs w:val="0"/>
          <w:caps w:val="0"/>
          <w:color w:val="000000" w:themeColor="text1"/>
          <w:spacing w:val="8"/>
          <w:sz w:val="32"/>
          <w:szCs w:val="32"/>
          <w:highlight w:val="none"/>
          <w:shd w:val="clear" w:fill="FFFFFF"/>
          <w:lang w:val="en-US" w:eastAsia="zh-CN"/>
          <w14:textFill>
            <w14:solidFill>
              <w14:schemeClr w14:val="tx1"/>
            </w14:solidFill>
          </w14:textFill>
        </w:rPr>
        <w:t>全面加强思想政治建设，提升领导班子理论水平。大兴调查研究之风，扎实开展领导班子带头服务临床工作，提升领导班子“发现问题、解决问题”的能力。</w:t>
      </w: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二是着重提升干部执行力。</w:t>
      </w:r>
      <w:r>
        <w:rPr>
          <w:rFonts w:hint="default" w:ascii="Times New Roman" w:hAnsi="Times New Roman" w:eastAsia="仿宋_GB2312" w:cs="Times New Roman"/>
          <w:i w:val="0"/>
          <w:iCs w:val="0"/>
          <w:caps w:val="0"/>
          <w:color w:val="000000" w:themeColor="text1"/>
          <w:spacing w:val="8"/>
          <w:sz w:val="32"/>
          <w:szCs w:val="32"/>
          <w:highlight w:val="none"/>
          <w:shd w:val="clear" w:fill="FFFFFF"/>
          <w:lang w:val="en-US" w:eastAsia="zh-CN"/>
          <w14:textFill>
            <w14:solidFill>
              <w14:schemeClr w14:val="tx1"/>
            </w14:solidFill>
          </w14:textFill>
        </w:rPr>
        <w:t>以市委巡察整改成效量化评估问题整改、院级工作部署安排等重要工作落实情况，全面检验干部队伍履职能力，促进作风改进。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完善干部综合目标管理考评工作，</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举办党员干部培训班，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锤炼出一支素质过硬、执行力强的干部队伍。</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w:t>
      </w: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着重提升职工向心力。</w:t>
      </w:r>
      <w:r>
        <w:rPr>
          <w:rFonts w:hint="default" w:ascii="Times New Roman" w:hAnsi="Times New Roman" w:eastAsia="仿宋_GB2312" w:cs="Times New Roman"/>
          <w:i w:val="0"/>
          <w:iCs w:val="0"/>
          <w:caps w:val="0"/>
          <w:color w:val="000000" w:themeColor="text1"/>
          <w:spacing w:val="8"/>
          <w:sz w:val="32"/>
          <w:szCs w:val="32"/>
          <w:highlight w:val="none"/>
          <w:shd w:val="clear" w:fill="FFFFFF"/>
          <w:lang w:val="en-US" w:eastAsia="zh-CN"/>
          <w14:textFill>
            <w14:solidFill>
              <w14:schemeClr w14:val="tx1"/>
            </w14:solidFill>
          </w14:textFill>
        </w:rPr>
        <w:t>深入落实党员积分制管理，发挥党员的先锋模范作用，带动引领全院职工上下同心、步调一致，落实落细院党委决策部署。开展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红色运动会等党建活动</w:t>
      </w:r>
      <w:r>
        <w:rPr>
          <w:rFonts w:hint="default" w:ascii="Times New Roman" w:hAnsi="Times New Roman" w:eastAsia="仿宋_GB2312" w:cs="Times New Roman"/>
          <w:i w:val="0"/>
          <w:iCs w:val="0"/>
          <w:caps w:val="0"/>
          <w:color w:val="000000" w:themeColor="text1"/>
          <w:spacing w:val="8"/>
          <w:sz w:val="32"/>
          <w:szCs w:val="32"/>
          <w:highlight w:val="none"/>
          <w:shd w:val="clear" w:fill="FFFFFF"/>
          <w:lang w:val="en-US" w:eastAsia="zh-CN"/>
          <w14:textFill>
            <w14:solidFill>
              <w14:schemeClr w14:val="tx1"/>
            </w14:solidFill>
          </w14:textFill>
        </w:rPr>
        <w:t>，提升全体职工对医院精神、医院文化的认</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同感。关心关爱职工，根据一线工作实际，制定</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急诊儿科高峰期超工作量</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绩效</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奖励方案</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，激励儿科医生奋战一线，切实分担急诊工作压力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（二）多频共振驱动，</w:t>
      </w: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绘就“同心圆”</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。一是书记项目促推进。</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开展</w:t>
      </w:r>
      <w:r>
        <w:rPr>
          <w:rFonts w:hint="default" w:ascii="Times New Roman" w:hAnsi="Times New Roman" w:eastAsia="仿宋_GB2312" w:cs="Times New Roman"/>
          <w:color w:val="000000" w:themeColor="text1"/>
          <w:kern w:val="0"/>
          <w:sz w:val="32"/>
          <w:szCs w:val="32"/>
          <w:highlight w:val="none"/>
          <w:lang w:eastAsia="zh-CN"/>
          <w14:textFill>
            <w14:solidFill>
              <w14:schemeClr w14:val="tx1"/>
            </w14:solidFill>
          </w14:textFill>
        </w:rPr>
        <w:t>最佳</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书记项目评选</w:t>
      </w:r>
      <w:r>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t>，选出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个基层党建</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最佳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品牌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以品牌创建，带动提升儿童保健、孕产保健、妇女保健等业务提升，为培育壮大新的业务增长点进行了积极探索与实践。</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二是宣传引流扩影响。</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全年在省级以上媒体宣传各类稿件105篇次，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市级媒体450余篇次</w:t>
      </w:r>
      <w:r>
        <w:rPr>
          <w:rFonts w:hint="default" w:ascii="Times New Roman" w:hAnsi="Times New Roman" w:eastAsia="仿宋_GB2312" w:cs="Times New Roman"/>
          <w:color w:val="000000" w:themeColor="text1"/>
          <w:kern w:val="0"/>
          <w:sz w:val="32"/>
          <w:szCs w:val="32"/>
          <w:highlight w:val="none"/>
          <w:lang w:val="en-US" w:eastAsia="zh-CN"/>
          <w14:textFill>
            <w14:solidFill>
              <w14:schemeClr w14:val="tx1"/>
            </w14:solidFill>
          </w14:textFill>
        </w:rPr>
        <w:t>，报道数量和质量均创新高。</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围绕患者关注的</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200</w:t>
      </w:r>
      <w:r>
        <w:rPr>
          <w:rFonts w:hint="default" w:ascii="Times New Roman" w:hAnsi="Times New Roman" w:eastAsia="仿宋_GB2312" w:cs="Times New Roman"/>
          <w:b w:val="0"/>
          <w:bCs/>
          <w:color w:val="000000" w:themeColor="text1"/>
          <w:sz w:val="32"/>
          <w:szCs w:val="32"/>
          <w:highlight w:val="none"/>
          <w:lang w:val="en-US" w:eastAsia="zh-Hans"/>
          <w14:textFill>
            <w14:solidFill>
              <w14:schemeClr w14:val="tx1"/>
            </w14:solidFill>
          </w14:textFill>
        </w:rPr>
        <w:t>多个</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就诊咨询</w:t>
      </w:r>
      <w:r>
        <w:rPr>
          <w:rFonts w:hint="default" w:ascii="Times New Roman" w:hAnsi="Times New Roman" w:eastAsia="仿宋_GB2312" w:cs="Times New Roman"/>
          <w:b w:val="0"/>
          <w:bCs/>
          <w:color w:val="000000" w:themeColor="text1"/>
          <w:sz w:val="32"/>
          <w:szCs w:val="32"/>
          <w:highlight w:val="none"/>
          <w:lang w:eastAsia="zh-Hans"/>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针对性加强业务宣传，推广了一批适宜技术、提升了一批专家的社会影响。</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三是多彩活动蓄人气。</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举办了教师节公益月、第九届妇幼健康节等活动，展现公益形象的同时，为医院发展广聚人气。开展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健康科普“五进”活动110余场，开展中医药科普直播月</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等线上主题直播，</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累计观看7.5万人次，</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满足群众健康科普知识需求，提升我院专科影响。</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（三）坚持纪挺法前，严守“高压线”。</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一是抓实集中整治行动。</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扎实开展医药领域腐败问题集中整治工作，建立健全药品耗材集中采购、内控制度，扎牢不能腐的笼子，严防不正之风。扎实开展口腔科专项调研问题整改，开展“义齿”管理自查，建立问题清单、整改清单，确保问题全面整改到位。</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二是抓实医德医风建设。</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坚持中层干部和重点岗位人员廉政谈话全覆盖，常提醒、常教育，增强干部职工廉洁意识。将医德医风考评和“九项准则”执行情况与职工晋职晋升、评先评优、绩效考核等挂钩，提升职工坚守廉洁本色的行动自觉。全年未发现医务人员收受“红包”、回扣等行为。</w:t>
      </w: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三是抓实法治宣传教育。</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深化法治医院建设，建立法律法规季度考核制度，实现中层干部年度述法全覆盖。规范开展“八五”普法等培训10余场，强化依法执业自查等工作，增强全体干部职工依法执业意识。</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textAlignment w:val="auto"/>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二、“破瓶颈”展现攻坚克难砥砺前行韧劲勇气</w:t>
      </w:r>
    </w:p>
    <w:p>
      <w:pPr>
        <w:keepNext w:val="0"/>
        <w:keepLines w:val="0"/>
        <w:pageBreakBefore w:val="0"/>
        <w:numPr>
          <w:ilvl w:val="0"/>
          <w:numId w:val="0"/>
        </w:numPr>
        <w:kinsoku/>
        <w:wordWrap/>
        <w:overflowPunct/>
        <w:topLinePunct w:val="0"/>
        <w:autoSpaceDE/>
        <w:autoSpaceDN/>
        <w:bidi w:val="0"/>
        <w:spacing w:line="560" w:lineRule="exact"/>
        <w:ind w:firstLine="675" w:firstLineChars="200"/>
        <w:textAlignment w:val="auto"/>
        <w:rPr>
          <w:rFonts w:hint="default" w:ascii="Times New Roman" w:hAnsi="Times New Roman" w:eastAsia="仿宋_GB2312" w:cs="Times New Roman"/>
          <w:bCs/>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bCs/>
          <w:i w:val="0"/>
          <w:iCs w:val="0"/>
          <w:caps w:val="0"/>
          <w:color w:val="000000" w:themeColor="text1"/>
          <w:spacing w:val="8"/>
          <w:sz w:val="32"/>
          <w:szCs w:val="32"/>
          <w:highlight w:val="none"/>
          <w:shd w:val="clear" w:fill="FFFFFF"/>
          <w:lang w:val="en-US" w:eastAsia="zh-CN"/>
          <w14:textFill>
            <w14:solidFill>
              <w14:schemeClr w14:val="tx1"/>
            </w14:solidFill>
          </w14:textFill>
        </w:rPr>
        <w:t>（一）增强科教强院内生动力。一是科教研能力齐头并进。</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共发表SCI及中华系列</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论文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34篇,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同比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增长100%</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获批省市级科研项目6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获批市级新技术引进奖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获得发明专利5项。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承担</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继续医学教育项目70项，其中国家级5项，省级15项。</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新增省医学会、省妇幼健康研究会、市妇幼保健协会、市医师协会主委、副主委共8人。</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新增硕导4名</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获得</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高校教师资格证4名。</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完成</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康达学院校内</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教学</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课程15门</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中医药学校</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教学</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课程10门。中心实验室</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获批</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市出生缺陷精准防控研究重点实验室。</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二是学（专）科建设多点开花。</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对照国家</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孕产期保健特色专科、</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省级</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临床</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重点专科评审标准，</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完善产科、新生儿科评审台账，高标准完成迎评准备。在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市“花果山卫生攀峰计划”项目年度考评</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中，</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儿童保健科</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新生儿科</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妇女保健科、儿童呼吸科考核</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优良</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计划生育科获批市级临床重点专科、麻醉科获批市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级临床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重点专科建设单位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中医妇科获批市级中医重点专科建设单位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w:t>
      </w:r>
      <w:r>
        <w:rPr>
          <w:rFonts w:hint="default" w:ascii="Times New Roman" w:hAnsi="Times New Roman" w:eastAsia="仿宋_GB2312" w:cs="Times New Roman"/>
          <w:b/>
          <w:bCs w:val="0"/>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补强国考弱项提升质量。一是紧盯问题促提升。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全面强化国家妇幼保健机构绩效考核管理工作，成立国考专班，紧盯短板指标，出台三个手术指标等专项考核方案，激励临床积极开展手术、拓展新技术，实现指标持续改进。</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2023年，我院医疗服务占比达41.05%，继续保持在全省12家三级妇幼保健院的首位；高级别手术占比达4.02%，同比增长1.79%；床位使用率87.8%，同比增长27.11%。</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二是连续两年获评A+。</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2023年，国家卫健委先后发布了2021年、2022年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国考排名，我院的考核等级连续两年达到A+，2022年考核总得分较2021年考核得分提升了30多分。考核结果让我们更加坚定地认识到，此前采取的措施是有力有效的，也是要继续坚持下去的。</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（三）人才引培工作再上台阶。一是人才引进提质增量。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引进俄罗斯自然科学院外籍院士崔大祥并建立院士工作站，实现院士工作站“零的突破”。全职引进江世文教授，</w:t>
      </w:r>
      <w:r>
        <w:rPr>
          <w:rFonts w:hint="default" w:ascii="Times New Roman" w:hAnsi="Times New Roman" w:eastAsia="仿宋_GB2312" w:cs="Times New Roman"/>
          <w:color w:val="auto"/>
          <w:kern w:val="2"/>
          <w:sz w:val="32"/>
          <w:szCs w:val="32"/>
          <w:highlight w:val="none"/>
          <w:lang w:val="en-US" w:eastAsia="zh-CN"/>
        </w:rPr>
        <w:t>为我院</w:t>
      </w:r>
      <w:r>
        <w:rPr>
          <w:rFonts w:hint="default" w:ascii="Times New Roman" w:hAnsi="Times New Roman" w:eastAsia="仿宋_GB2312" w:cs="Times New Roman"/>
          <w:color w:val="auto"/>
          <w:kern w:val="2"/>
          <w:sz w:val="32"/>
          <w:szCs w:val="32"/>
          <w:highlight w:val="none"/>
        </w:rPr>
        <w:t>高水平科研项目</w:t>
      </w:r>
      <w:r>
        <w:rPr>
          <w:rFonts w:hint="default" w:ascii="Times New Roman" w:hAnsi="Times New Roman" w:eastAsia="仿宋_GB2312" w:cs="Times New Roman"/>
          <w:color w:val="auto"/>
          <w:kern w:val="2"/>
          <w:sz w:val="32"/>
          <w:szCs w:val="32"/>
          <w:highlight w:val="none"/>
          <w:lang w:val="en-US" w:eastAsia="zh-CN"/>
        </w:rPr>
        <w:t>开展等工作提供强力支撑</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。引进闫小君、曹云、侯莉莉、陈雨等专家并成立名医工作室、专家工作室。推进与康达学院“双师”型人才培养。多途径招聘高层次人才35名，尤其满足了皮肤科等紧缺岗位的用人需求，强化了人才支撑。</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二是人才培养全面提升。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组织市第六期“521 高层次人才培养工程”培养对象增选申报，获评第一层次1人，第二层次2人，第三层次5人。组织4个团队、2名柔性人才参加花果山卫生英才计划申报，获评柔性人才1名。21名职工通过高级卫生专业技术资格考试。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三、“拓新路”彰显敢想敢干敢首创引领能力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（一）创新服务举措，提升群众就医体验。一是做精“减法”优化流程，破解“三长一短”痛点。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市率先取消住院处，整合打造门诊住院一站式综合服务中心，实现门诊、住院无缝衔接，提供“一窗受理、一章到底”的便捷服务。打造孕产妇专用一站式服务中心，缩短孕妇排队入院等待时间。简化床旁结算流程，让患者在病床旁便捷办理出院手续，全院床旁结算率达95%。</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二是做足“加法”丰富特色，满足群众就医需求。</w:t>
      </w:r>
      <w:r>
        <w:rPr>
          <w:rFonts w:hint="default" w:ascii="Times New Roman" w:hAnsi="Times New Roman" w:eastAsia="仿宋_GB2312" w:cs="Times New Roman"/>
          <w:color w:val="000000"/>
          <w:sz w:val="32"/>
          <w:szCs w:val="32"/>
          <w:highlight w:val="none"/>
          <w:lang w:val="en-US" w:eastAsia="zh-CN"/>
        </w:rPr>
        <w:t>落实“加法扩容”举措，加大儿科医疗服务供给，最大限度满足患儿就医需求。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试运行门诊康复病人病房化管理新模式，增开新生儿照护门诊，推进MDT门诊运行。推进诊后管理服务项目，管理门诊慢性病及出院病人27名。提升医防融合度，形成月度传染病通报机制，为儿童疾病预防控制适宜技术的推广提供流行病学依据。扩大特殊健康状况儿童评估接种门诊服务覆盖面，全年经评估并接种儿童8400余人次。开展一科一特色优质护理服务，建立10个护患交流群，开展患者来院体验活动等，增强服务粘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（二）强化信息支撑，丰富智慧服务内涵。一是完成互联网医院建设。</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建成互联网医院并丰富线上服务项目，提供同城配药到家服务，在线接诊738人次。上线“互联网+护理服务”项目13个，为群众提供专业的上门护理服务。</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二是持续扩容“指尖”服务。</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先医后付”服务内涵持续提升，2023年“先医后付”服务共签约40.5万人次，使用率56.4%，带动分时段预约诊疗率提高至81.53%，患者平均等待时间同比缩短2分钟。全市率先推出“线下自助检验开单服务”项目，大幅缩短患儿就诊时间，截至2023年底，项目共服务3645人次。完善掌上医院功能，实现云影像手机端调阅，上线自助机自助出院结算功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（三）坚持中医赋能，积极争创全国样板。一是推进中医特色诊疗服务。</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深化“无中医不保健”理念，</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开设中医失眠、中医减重等门诊，</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持续</w:t>
      </w:r>
      <w:r>
        <w:rPr>
          <w:rFonts w:hint="default" w:ascii="Times New Roman" w:hAnsi="Times New Roman" w:eastAsia="仿宋_GB2312" w:cs="Times New Roman"/>
          <w:b w:val="0"/>
          <w:bCs w:val="0"/>
          <w:color w:val="000000" w:themeColor="text1"/>
          <w:sz w:val="32"/>
          <w:szCs w:val="32"/>
          <w:highlight w:val="none"/>
          <w:lang w:val="en-US" w:eastAsia="zh-Hans"/>
          <w14:textFill>
            <w14:solidFill>
              <w14:schemeClr w14:val="tx1"/>
            </w14:solidFill>
          </w14:textFill>
        </w:rPr>
        <w:t>加强</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中医特色专科建设及技术推广</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，门诊中医诊疗人次占比达到10.6%</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构建特色中医护理服务模式，发挥中医在妇产科</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、儿科护理中的作用</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实现</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中医护理病区覆盖率</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达81%。</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二是探索中医服务提升路径。</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深入贯彻落实《中共中央 国务院关于促进中医药传承创新发展的意见》《关于加快中医药特色发展的若干政策措施》和《江苏省推动中医药振兴发展重大工程实施方案》的要求，在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全省率先启动妇孺国医堂项目“1+M”区域建设模式，牵头成立连云港市妇幼中医药专科联盟，</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带动辖区基层医疗</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机构快速提升中医药服务能力，逐步构建“妇幼+中医药”新发展格局，为全省兄弟单位妇幼中医药创新发展提供了路径参考。</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四、“提能力”夯实护佑妇幼健康保障基础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firstLine="643" w:firstLineChars="200"/>
        <w:jc w:val="both"/>
        <w:textAlignment w:val="auto"/>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（一）履行公卫职责有力有效。一是筑牢三大工程保障网。</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全年共为2.2万名孕产妇发放6.5万张免费服务券，筛查孕妇及新生儿8.1万人次，确诊198例异常人群并及时给予医学指导和干预。全面提升出生缺陷综合防治工作能力，</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挂牌长三角遗传性罕见病公益筛查项目江苏实验室（苏北分中心），获批市出生缺陷防治质量控制中心和防治管理中心，</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增设灌南县妇幼保健院、东海县人民医院为无创产前筛查采血机构。组织遗传代谢病、功能性缺陷救助，共60人通过国家公示。建成“健康宝贝工程”模块并实现院内试运行，提升妇幼信息管理信息化水平。规范开展“艾梅乙”母婴传播预防工作，全市共上报艾滋病孕产妇2例；梅毒感染孕产妇81例，梅毒感染孕产妇治疗率98.77%；乙肝免疫球蛋白注射100%。</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二是实现“出生一件事”一次办。</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会同公安、人社、医保等部门打通新生儿出生“一件事”难点堵点，实施“线上多渠道全程网办、线下多触点一窗受理”的一体化服务新模式，全年新生儿出生“一件事”线上办理399件。完成第七版出生医学证明启用工作，强化全市出生医学证明签发机构、管理机构人员培训，组织开展辖区出生医学证明专项督导2次，进一步规范全市出生医学证明的发放管理。</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（二）创建更高平台赋能发展。一是创成省级实训基地。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强化辖区“两癌”筛查工作，实现人工智能及云诊断技术在全市宫颈癌筛查项目中全覆盖。全市“两癌”检查项目任务完成率达101.07%。完成24902名初一女生免费HPV疫苗接种。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牵头组建市、县两级人工智能乳腺超声质控中心，全面提升乳腺癌筛查工作质效。先后挂牌首批“江苏省宫颈癌综合防治一体化门诊”、获批首批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“江苏省妇女宫颈癌检查实训基地”“江苏省妇女乳腺癌检查实训基地”建设单位。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助力连云港市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入选</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全国首批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健康城市建设推动健康中国创新模式试点城市</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二是完成GCP备案工作。</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出台GCP备案工作攻坚突破实施方案，确保备案工作高效推进。在全院相关科室通力协作下，中医科-妇产科专业、儿科-小儿呼</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吸专业、妇产科-妇科专业均取得国家药物临床试验资质。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（三）对外合作工作别开生面。一是推动向上学。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推进苏州大学合作医院创建工作，加快</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与上海红房子妇产科医院合作，深化与南京市妇幼保健院、南京市儿童医院的合作，以合作促进我院专科服务能力提升，同时畅通转诊绿色通道，更好保障危急重症孕产妇及新生儿生命安全。</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二是强化向下帮。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继续做大做强市妇幼保健集团、市妇幼健康专科联盟，年内新增妇幼健康专科联盟单位13家。紧密型合作成效凸显，伊山分部全年总收入同比增长18.33%，双向转诊量同比增长22.58%。持续加强基层帮扶，全年下派专家60余人次。女性整体康复、疼痛康复专家工作室被市卫健委评为优秀专家工作室。深入开展东西部对口支援，高质量完成与宁夏吴忠市妇幼保健院第一合作周期各项帮扶任务；抽调超声科、儿科医生参与援疆工作。</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五、“抓重点”确保生产安全运行秩序平稳</w:t>
      </w:r>
    </w:p>
    <w:p>
      <w:pPr>
        <w:keepNext w:val="0"/>
        <w:keepLines w:val="0"/>
        <w:pageBreakBefore w:val="0"/>
        <w:tabs>
          <w:tab w:val="left" w:pos="709"/>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（一）把安全牢牢抓在手中。一是持续强化安全管控能力。</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健全安全管理组织体系，成立院安全生产管理委员会，研究分析安全生产形势，制定安全隐患整改措施。开展“安全生产月”专项行动，全年共开展全院性安全检查及消防安全专项隐患排查13次，召开安全生产委员会会议2次，排查各类消防安全隐患86条，整改完成率100%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制定“十个一，五个二”制度并强化考核，确保全员落实，全年开展60次消防和治安应急演练。开展重点领域安全风险排查及演练，开展2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次医疗设备电气安全质量检测</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确保生物安全、设备安全、信息安全等。二</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是开展医疗质量提升行动。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开展“质量月”专项行动，强化医疗核心制度、护理核心制度落实，开展患者安全十大目标等培训，开展危急重症患儿处置等应急演练，实施手术缝合操作等竞赛活动，修订完善手术质量管理等一批制度规定。实现了病历完整率、甲级病历占比等质控指标明显提升的良好效果。强化了短缺药品管理，保障临床用药安全，国家及省短缺药品信息上报率100%。三</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是争创省平安示范医院。</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围绕省平安示范医院创建标准，全面提升医院安全生产管理水平。通过承接“连云港市平安医院建设工作现场会”，迎接公安部及省卫健委等部门领导专题调研等活动，进一步检验创建成果。2023年12月19日，从省平安医院检查组现场检查反馈情况看，我院的创建工作得到了检查组的高度肯定。</w:t>
      </w:r>
    </w:p>
    <w:p>
      <w:pPr>
        <w:keepNext w:val="0"/>
        <w:keepLines w:val="0"/>
        <w:pageBreakBefore w:val="0"/>
        <w:tabs>
          <w:tab w:val="left" w:pos="709"/>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（二）向精细管理要效益要活力。一是强分析。</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全年召开经济运行分析会5次，对经济运行中存在的问题</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针对性制定对策。对门诊量下降、医疗住院业务量不足、手术微创手术高级别手术较少、运营成本增加、门诊满意度偏低等问题，采取有效干预手段，切实提高医院运营质量</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二是强管理。</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加强资产管控，处置、盘活闲置资产，促进创效增收。开展“爱妇幼、共节能”</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专项活动，征集节能降耗“金点子”70余条并督促整改落实。加强设备效益分析，提高设备使用率，实现效益最大化。强化医用耗材新品准入及耗材领用管理。加强合同管理，保障合同履行质效，降低经济风</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险。</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三是强调控。</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严格执行国家</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医保DIP改革</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各项政策</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确保</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标准</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执行严格规范。以市医保局专项考核为指挥棒，调控优化医院业务发展方向。加强</w:t>
      </w:r>
      <w:r>
        <w:rPr>
          <w:rFonts w:hint="default" w:ascii="Times New Roman" w:hAnsi="Times New Roman" w:eastAsia="仿宋_GB2312" w:cs="Times New Roman"/>
          <w:bCs/>
          <w:color w:val="000000" w:themeColor="text1"/>
          <w:sz w:val="32"/>
          <w:szCs w:val="32"/>
          <w:highlight w:val="none"/>
          <w14:textFill>
            <w14:solidFill>
              <w14:schemeClr w14:val="tx1"/>
            </w14:solidFill>
          </w14:textFill>
        </w:rPr>
        <w:t>医疗服务价格项目规范、医疗服务行为负面清单等自查自纠</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和申述工作，助推临床业务开展。2023年，我院医保结付率99.88%，在市属三级医院中名列前茅。</w:t>
      </w:r>
    </w:p>
    <w:p>
      <w:pPr>
        <w:keepNext w:val="0"/>
        <w:keepLines w:val="0"/>
        <w:pageBreakBefore w:val="0"/>
        <w:tabs>
          <w:tab w:val="left" w:pos="709"/>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在肯定成绩的同时，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我们也要清醒地认识到，2023年还有一些“硬骨头”没有啃下来。比如，国考短板指标提升效果不明显，特别是与省内兄弟单位差距甚远。委目标任务中，国自然、高层次人才引进等指标未能完成。院“四个十”目标任务中，通过五级电子病历评审，获批省更年期实训基地、省乳腺癌实训基地，职工满意度和省市级患者满意度进入委属医院前三、新建项目验收等工作目标未能如期实现。</w:t>
      </w: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eastAsia" w:ascii="仿宋_GB2312" w:hAnsi="仿宋_GB2312" w:eastAsia="仿宋_GB2312" w:cs="仿宋_GB2312"/>
          <w:b/>
          <w:color w:val="000000" w:themeColor="text1"/>
          <w:sz w:val="36"/>
          <w:szCs w:val="36"/>
          <w:highlight w:val="none"/>
          <w14:textFill>
            <w14:solidFill>
              <w14:schemeClr w14:val="tx1"/>
            </w14:solidFill>
          </w14:textFill>
        </w:rPr>
      </w:pPr>
    </w:p>
    <w:p>
      <w:pPr>
        <w:pStyle w:val="5"/>
        <w:keepNext w:val="0"/>
        <w:keepLines w:val="0"/>
        <w:pageBreakBefore w:val="0"/>
        <w:kinsoku/>
        <w:wordWrap/>
        <w:overflowPunct/>
        <w:topLinePunct w:val="0"/>
        <w:autoSpaceDE w:val="0"/>
        <w:autoSpaceDN/>
        <w:bidi w:val="0"/>
        <w:spacing w:before="0" w:beforeAutospacing="0" w:after="0" w:afterAutospacing="0" w:line="480" w:lineRule="exact"/>
        <w:jc w:val="center"/>
        <w:textAlignment w:val="auto"/>
        <w:rPr>
          <w:rFonts w:hint="default" w:ascii="仿宋_GB2312" w:hAnsi="仿宋_GB2312" w:eastAsia="仿宋_GB2312" w:cs="仿宋_GB2312"/>
          <w:b/>
          <w:color w:val="000000" w:themeColor="text1"/>
          <w:sz w:val="36"/>
          <w:szCs w:val="36"/>
          <w:highlight w:val="none"/>
          <w:lang w:val="en-US" w:eastAsia="zh-CN"/>
          <w14:textFill>
            <w14:solidFill>
              <w14:schemeClr w14:val="tx1"/>
            </w14:solidFill>
          </w14:textFill>
        </w:rPr>
      </w:pPr>
      <w:r>
        <w:rPr>
          <w:rFonts w:hint="eastAsia" w:ascii="仿宋_GB2312" w:hAnsi="仿宋_GB2312" w:eastAsia="仿宋_GB2312" w:cs="仿宋_GB2312"/>
          <w:b/>
          <w:color w:val="000000" w:themeColor="text1"/>
          <w:sz w:val="36"/>
          <w:szCs w:val="36"/>
          <w:highlight w:val="none"/>
          <w14:textFill>
            <w14:solidFill>
              <w14:schemeClr w14:val="tx1"/>
            </w14:solidFill>
          </w14:textFill>
        </w:rPr>
        <w:t>二、2024年</w:t>
      </w:r>
      <w:r>
        <w:rPr>
          <w:rFonts w:hint="eastAsia" w:ascii="仿宋_GB2312" w:hAnsi="仿宋_GB2312" w:eastAsia="仿宋_GB2312" w:cs="仿宋_GB2312"/>
          <w:b/>
          <w:color w:val="000000" w:themeColor="text1"/>
          <w:sz w:val="36"/>
          <w:szCs w:val="36"/>
          <w:highlight w:val="none"/>
          <w:lang w:val="en-US" w:eastAsia="zh-CN"/>
          <w14:textFill>
            <w14:solidFill>
              <w14:schemeClr w14:val="tx1"/>
            </w14:solidFill>
          </w14:textFill>
        </w:rPr>
        <w:t>工作计划</w:t>
      </w:r>
    </w:p>
    <w:p>
      <w:pPr>
        <w:keepNext w:val="0"/>
        <w:keepLines w:val="0"/>
        <w:pageBreakBefore w:val="0"/>
        <w:tabs>
          <w:tab w:val="left" w:pos="709"/>
        </w:tabs>
        <w:kinsoku/>
        <w:wordWrap/>
        <w:overflowPunct/>
        <w:topLinePunct w:val="0"/>
        <w:autoSpaceDE/>
        <w:autoSpaceDN/>
        <w:bidi w:val="0"/>
        <w:spacing w:line="48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tabs>
          <w:tab w:val="left" w:pos="709"/>
        </w:tabs>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总体要求：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坚持以习近平新时代中国特色社会主义思想为指导，全面贯彻党的二十大精神和习近平总书记对江苏、对连云港工作的重要讲话重要指</w:t>
      </w:r>
      <w:bookmarkStart w:id="0" w:name="_GoBack"/>
      <w:bookmarkEnd w:id="0"/>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示精神，按照上级卫生健康、妇幼健康工作总体部署，</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围绕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“妇女生命全周期、儿童生长全过程”，拓展服务广度，丰富内涵外延；</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围绕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三级甲等妇幼保健机构复核评审、国家妇幼保健机构绩效考核等工作要求，夯实医院基础管理，以精细化管理推动高质量发展；</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围绕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提升“职工幸福感、患者体验感”，倾力打造有温度、有情感、有人文的妇保院。</w:t>
      </w:r>
    </w:p>
    <w:p>
      <w:pPr>
        <w:keepNext w:val="0"/>
        <w:keepLines w:val="0"/>
        <w:pageBreakBefore w:val="0"/>
        <w:widowControl w:val="0"/>
        <w:tabs>
          <w:tab w:val="left" w:pos="709"/>
        </w:tabs>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总体目标：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坚持高质量发展第一要务，积极探索建立“</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以健康为中心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的精准保健服务”“</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以患者为中心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的连续性医疗服务”“</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以价值为中心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的高质量运行管理”三大模式，实施九大“强化提升”行动，持续巩固“稳中有进”的发展态势，把医院建设的更强更好，把保障辖区妇幼健康的职责担得更稳更牢，把我市妇幼健康事业推向新的高度。</w:t>
      </w:r>
    </w:p>
    <w:p>
      <w:pPr>
        <w:keepNext w:val="0"/>
        <w:keepLines w:val="0"/>
        <w:pageBreakBefore w:val="0"/>
        <w:widowControl w:val="0"/>
        <w:numPr>
          <w:ilvl w:val="0"/>
          <w:numId w:val="0"/>
        </w:numPr>
        <w:tabs>
          <w:tab w:val="left" w:pos="709"/>
        </w:tabs>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具体措施：</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1" w:firstLineChars="0"/>
        <w:jc w:val="left"/>
        <w:textAlignment w:val="auto"/>
        <w:outlineLvl w:val="1"/>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强化运营管理，提升发展创效能力。一</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要广开源，做大做强现有业务品牌，积极探索转型发展路径。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要发挥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国家级儿童早期发展示范基地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优势</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将托育机构发展与家庭养育有效衔接。要放大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国家特优级产后母婴康复部</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平台作用，探索“1+N”发展新模式，</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实现</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社会效益与经济效益双提升。</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要积极发动全院职工参与业务宣传，打造抖音、微信、微博、小红书等新媒体平台传播矩阵。</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加大生殖助孕、</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海扶微无创</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单孔腹腔镜等技术的宣传推广，</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提升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社会知晓度。要聚焦服务群体的健康新需求，开展并培育少儿妇科、消化内镜、呼吸内镜、医美整形等新业务。要积极响应</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《全面加强和改进新时代学生心理健康工作专项行动计划（2023-2025年）》</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打造</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学习困难诊疗中心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开设学习困难门诊，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从心理、生理、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角度</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为全市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青少年提供学习困难的筛查、诊断、康复训练及补差和培优服务</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要探索9-14岁女生HPV疫苗、中老年人带状疱疹疫苗等接种服务，</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提升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“一老一小”业务服务力。二</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要善节流，全面强化成本管控水平，不断提高经济运行效率。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要深入推进业财融合，全面加强业务科室运营分析，</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探索</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建立运营助理队伍，加强</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运营情况量化分析及成果应用。要在预算绩效考核分析及运行成本细化分摊等方面深度推进精细化管理，以点带面，</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促进</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医院运行效率提升。要开展好医疗设备预防性维护，延长医疗设备使用寿命，</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提高</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设备效益。要围绕DIP医保支付方式改革，将耗材合理使用和医保结算挂钩；要升级</w:t>
      </w:r>
      <w:r>
        <w:rPr>
          <w:rFonts w:hint="default" w:ascii="Times New Roman" w:hAnsi="Times New Roman" w:eastAsia="仿宋_GB2312" w:cs="Times New Roman"/>
          <w:b w:val="0"/>
          <w:bCs w:val="0"/>
          <w:color w:val="000000" w:themeColor="text1"/>
          <w:spacing w:val="0"/>
          <w:w w:val="100"/>
          <w:kern w:val="2"/>
          <w:position w:val="0"/>
          <w:sz w:val="32"/>
          <w:szCs w:val="32"/>
          <w:highlight w:val="none"/>
          <w:shd w:val="clear"/>
          <w:lang w:val="en-US" w:eastAsia="zh-CN" w:bidi="ar-SA"/>
          <w14:textFill>
            <w14:solidFill>
              <w14:schemeClr w14:val="tx1"/>
            </w14:solidFill>
          </w14:textFill>
        </w:rPr>
        <w:t>耗材SPD管理系统，</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以信息化手段加强耗材成本管控。要在保证临床业务运行需求的基础上，加大人力成本控制，</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减少</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不必要支出。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color w:val="000000" w:themeColor="text1"/>
          <w:kern w:val="2"/>
          <w:sz w:val="32"/>
          <w:szCs w:val="32"/>
          <w:highlight w:val="none"/>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二、强化综合施策，提升安全管理水平。一</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要重实战、强技能。</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完善</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安全生产包片负责、网格化管理体系，坚持纵向到底、横向到边，压紧压实安全生产责任。要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加强</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信息安全管理，加强医疗废弃物管理，强化信息化监管，保障安全。要开展形式多样的实战化应急演练，</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提升</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全院职工安全应急处置能力。要出台医院质量安全管理与持续改进方案，</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医院基础管理工作，保障运行秩序平稳有序。要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巩固</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省平安示范医院建设成果，以创建消防安全标准化达标管理单位为抓手，推进消防平安管理标准化建设，防范化解消防安全风险。二</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要抓制度、</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提能力</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整合</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医护资源，建立“临床+护理”管理模式，一体推进医疗质量与业务运行。要开展护理 6S管理，实施规范化和标准化现场管理，提升工作效率、安全性与团队形象。要深入贯彻落实《全面提升医疗质量行动计划(2023-2025年)》《手术质量安全提升行动方案(2023-2025年)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《患者安全专项提升行动方案(2023-2025年)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》等要求</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健全</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医疗质量安全管理体系，</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核心制度落实等基础管理，</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提升</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病案内涵质量，确保病案首页诊断及编码正确率</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不低于98%</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，病案甲级率达</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99%</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。要开展“感控月”等活动，防患化解院感安全隐患，坚决</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杜绝</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院感事件发生。要加强对各质控中心工作指导，提升质控工作质效。要按照ISO15189认证体系及标准要求，提高中心实验室质量，确保检验科顺利通过复评。要建立临床与医技科室沟通机制，提高检查结果准确性、及时性，提高诊疗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三、强化专科特色，提升融合发展深度。</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一要推进“保健+临床”三大中心建设。</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要充分发挥三大学科部在统筹部内保健及临床业务发展方面的</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引领</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作用，</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保健体系建设及考核，</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优化</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简化转介流程，以便捷服务促进转介率提升，更好满足妇女儿童多层次多元化的健康医疗需求。要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打造</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独具特色的保健与临床融合发展项目，立足老院区地块，积极推进儿童健康中心项目立项。要坚守母婴安全底线，贯彻落实《母婴安全行动提升计划(2021-2025年)》，完善母婴救治体系，将危急重症孕产妇及新生儿救治能力提升作为重点难点工作进行攻坚，加快推进NICU建设。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立足</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产科优势，统筹院内新生儿科、儿外科、超声科、遗传实验室等保健及诊疗资源，打造母胎医学中心项目，开设MDT门诊，持续强化质量、创新服务、优化流程。要</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依托</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省级“宫颈癌”实训基地等平台，以打造宫颈病中心项目为抓手，提升青春期保健、更年期保健、妇科内分泌等保健及诊疗服务水平。</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二要探索“临床+临床”交叉服务模式。</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按疾病谱成立“子宫肌瘤”专病病区，开设子宫肌瘤专病门诊，整合妇科、介入科、中医妇科成立子宫肌瘤MDT门诊，提供微创、海扶（无创）、介入、中医等干预治疗手段。根据儿童多发疾病特点，实现儿内科三级分科全覆盖。要推进儿外科三级分科，打造小儿普外、小儿泌尿、小儿骨科等专业团队，提供一体化医疗保健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21"/>
          <w:sz w:val="32"/>
          <w:szCs w:val="32"/>
          <w:highlight w:val="none"/>
          <w:lang w:val="en-US" w:eastAsia="zh-CN"/>
          <w14:textFill>
            <w14:solidFill>
              <w14:schemeClr w14:val="tx1"/>
            </w14:solidFill>
          </w14:textFill>
        </w:rPr>
        <w:t>四、强化利民举措，提升群众就医体验。一要</w:t>
      </w:r>
      <w:r>
        <w:rPr>
          <w:rFonts w:hint="default" w:ascii="Times New Roman" w:hAnsi="Times New Roman" w:eastAsia="仿宋_GB2312" w:cs="Times New Roman"/>
          <w:b/>
          <w:color w:val="000000" w:themeColor="text1"/>
          <w:kern w:val="21"/>
          <w:sz w:val="32"/>
          <w:szCs w:val="32"/>
          <w:highlight w:val="none"/>
          <w14:textFill>
            <w14:solidFill>
              <w14:schemeClr w14:val="tx1"/>
            </w14:solidFill>
          </w14:textFill>
        </w:rPr>
        <w:t>丰富“中医+妇幼”服务内涵。</w:t>
      </w:r>
      <w:r>
        <w:rPr>
          <w:rFonts w:hint="default" w:ascii="Times New Roman" w:hAnsi="Times New Roman" w:eastAsia="仿宋_GB2312" w:cs="Times New Roman"/>
          <w:color w:val="000000" w:themeColor="text1"/>
          <w:kern w:val="21"/>
          <w:sz w:val="32"/>
          <w:szCs w:val="32"/>
          <w:highlight w:val="none"/>
          <w:lang w:val="en-US" w:eastAsia="zh-CN"/>
          <w14:textFill>
            <w14:solidFill>
              <w14:schemeClr w14:val="tx1"/>
            </w14:solidFill>
          </w14:textFill>
        </w:rPr>
        <w:t>要建立中西医协作诊疗制度，积极推广门诊“中医+妇幼”医疗服务模式，打造更年期、儿童哮喘等9个中西医结合团队，积极培育中西医结合优势</w:t>
      </w:r>
      <w:r>
        <w:rPr>
          <w:rFonts w:hint="default" w:ascii="Times New Roman" w:hAnsi="Times New Roman" w:eastAsia="仿宋_GB2312" w:cs="Times New Roman"/>
          <w:color w:val="000000" w:themeColor="text1"/>
          <w:kern w:val="21"/>
          <w:sz w:val="32"/>
          <w:szCs w:val="32"/>
          <w:highlight w:val="none"/>
          <w14:textFill>
            <w14:solidFill>
              <w14:schemeClr w14:val="tx1"/>
            </w14:solidFill>
          </w14:textFill>
        </w:rPr>
        <w:t>病种,推动开设中西医结合专科、专病门诊，持续推广中医适宜技术，</w:t>
      </w:r>
      <w:r>
        <w:rPr>
          <w:rFonts w:hint="default" w:ascii="Times New Roman" w:hAnsi="Times New Roman" w:eastAsia="仿宋_GB2312" w:cs="Times New Roman"/>
          <w:color w:val="000000" w:themeColor="text1"/>
          <w:kern w:val="21"/>
          <w:sz w:val="32"/>
          <w:szCs w:val="32"/>
          <w:highlight w:val="none"/>
          <w:lang w:val="en-US" w:eastAsia="zh-CN"/>
          <w14:textFill>
            <w14:solidFill>
              <w14:schemeClr w14:val="tx1"/>
            </w14:solidFill>
          </w14:textFill>
        </w:rPr>
        <w:t>到2024年底，实现</w:t>
      </w:r>
      <w:r>
        <w:rPr>
          <w:rFonts w:hint="default" w:ascii="Times New Roman" w:hAnsi="Times New Roman" w:eastAsia="仿宋_GB2312" w:cs="Times New Roman"/>
          <w:color w:val="000000" w:themeColor="text1"/>
          <w:kern w:val="21"/>
          <w:sz w:val="32"/>
          <w:szCs w:val="32"/>
          <w:highlight w:val="none"/>
          <w14:textFill>
            <w14:solidFill>
              <w14:schemeClr w14:val="tx1"/>
            </w14:solidFill>
          </w14:textFill>
        </w:rPr>
        <w:t>门诊中医药服务占比</w:t>
      </w:r>
      <w:r>
        <w:rPr>
          <w:rFonts w:hint="default" w:ascii="Times New Roman" w:hAnsi="Times New Roman" w:eastAsia="仿宋_GB2312" w:cs="Times New Roman"/>
          <w:b/>
          <w:bCs/>
          <w:color w:val="000000" w:themeColor="text1"/>
          <w:kern w:val="21"/>
          <w:sz w:val="32"/>
          <w:szCs w:val="32"/>
          <w:highlight w:val="none"/>
          <w:lang w:val="en-US" w:eastAsia="zh-CN"/>
          <w14:textFill>
            <w14:solidFill>
              <w14:schemeClr w14:val="tx1"/>
            </w14:solidFill>
          </w14:textFill>
        </w:rPr>
        <w:t>不低于11%</w:t>
      </w:r>
      <w:r>
        <w:rPr>
          <w:rFonts w:hint="default" w:ascii="Times New Roman" w:hAnsi="Times New Roman" w:eastAsia="仿宋_GB2312" w:cs="Times New Roman"/>
          <w:color w:val="000000" w:themeColor="text1"/>
          <w:kern w:val="21"/>
          <w:sz w:val="32"/>
          <w:szCs w:val="32"/>
          <w:highlight w:val="none"/>
          <w14:textFill>
            <w14:solidFill>
              <w14:schemeClr w14:val="tx1"/>
            </w14:solidFill>
          </w14:textFill>
        </w:rPr>
        <w:t>。加快推进妇孺国医堂“1+M”区域建设模式项目，</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加大对基层单位硬件设施及软件方面的帮扶指导，快速提升基层“M”单位中医药服务能力，到2024年底</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至少2家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“M”单位一次性通过妇孺国医堂项目验收，为建成</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AAA级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样板妇孺国医堂打下坚实基础。要持续提升妇孺国医堂中医教学培训能力，定期举办江苏省妇幼中医适宜技术专项技能培训班，争创全国“妇孺国医堂培训基地”。</w:t>
      </w:r>
      <w:r>
        <w:rPr>
          <w:rFonts w:hint="default" w:ascii="Times New Roman" w:hAnsi="Times New Roman" w:eastAsia="仿宋_GB2312" w:cs="Times New Roman"/>
          <w:b/>
          <w:bCs/>
          <w:color w:val="000000" w:themeColor="text1"/>
          <w:kern w:val="21"/>
          <w:sz w:val="32"/>
          <w:szCs w:val="32"/>
          <w:highlight w:val="none"/>
          <w:lang w:val="en-US" w:eastAsia="zh-CN"/>
          <w14:textFill>
            <w14:solidFill>
              <w14:schemeClr w14:val="tx1"/>
            </w14:solidFill>
          </w14:textFill>
        </w:rPr>
        <w:t>二要提升“智慧+妇幼”服务能效。</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要以五级电子病历创建为抓手，提升医院智慧服务深度与广度，开通互联网医院线上患者管理随访、分时段检</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验检查预约等服务。要提高“</w:t>
      </w:r>
      <w:r>
        <w:rPr>
          <w:rFonts w:hint="default" w:ascii="Times New Roman" w:hAnsi="Times New Roman" w:eastAsia="仿宋_GB2312" w:cs="Times New Roman"/>
          <w:bCs/>
          <w:color w:val="000000" w:themeColor="text1"/>
          <w:kern w:val="0"/>
          <w:sz w:val="32"/>
          <w:szCs w:val="32"/>
          <w:highlight w:val="none"/>
          <w:lang w:val="en-US" w:eastAsia="zh-CN" w:bidi="ar"/>
          <w14:textFill>
            <w14:solidFill>
              <w14:schemeClr w14:val="tx1"/>
            </w14:solidFill>
          </w14:textFill>
        </w:rPr>
        <w:t>先医后付”便捷度，</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推动“医保脱卡支付”等功能早日开通，</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推动分时段预约诊疗率</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不低于80%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，平均等待时间控</w:t>
      </w:r>
      <w:r>
        <w:rPr>
          <w:rFonts w:hint="default" w:ascii="Times New Roman" w:hAnsi="Times New Roman" w:eastAsia="仿宋_GB2312" w:cs="Times New Roman"/>
          <w:color w:val="000000" w:themeColor="text1"/>
          <w:kern w:val="21"/>
          <w:sz w:val="32"/>
          <w:szCs w:val="32"/>
          <w:highlight w:val="none"/>
          <w:lang w:val="en-US" w:eastAsia="zh-CN"/>
          <w14:textFill>
            <w14:solidFill>
              <w14:schemeClr w14:val="tx1"/>
            </w14:solidFill>
          </w14:textFill>
        </w:rPr>
        <w:t>制在</w:t>
      </w:r>
      <w:r>
        <w:rPr>
          <w:rFonts w:hint="default" w:ascii="Times New Roman" w:hAnsi="Times New Roman" w:eastAsia="仿宋_GB2312" w:cs="Times New Roman"/>
          <w:b/>
          <w:bCs/>
          <w:color w:val="000000" w:themeColor="text1"/>
          <w:kern w:val="21"/>
          <w:sz w:val="32"/>
          <w:szCs w:val="32"/>
          <w:highlight w:val="none"/>
          <w:lang w:val="en-US" w:eastAsia="zh-CN"/>
          <w14:textFill>
            <w14:solidFill>
              <w14:schemeClr w14:val="tx1"/>
            </w14:solidFill>
          </w14:textFill>
        </w:rPr>
        <w:t>14分钟以内</w:t>
      </w:r>
      <w:r>
        <w:rPr>
          <w:rFonts w:hint="default" w:ascii="Times New Roman" w:hAnsi="Times New Roman" w:eastAsia="仿宋_GB2312" w:cs="Times New Roman"/>
          <w:color w:val="000000" w:themeColor="text1"/>
          <w:kern w:val="21"/>
          <w:sz w:val="32"/>
          <w:szCs w:val="32"/>
          <w:highlight w:val="none"/>
          <w:lang w:val="en-US" w:eastAsia="zh-CN"/>
          <w14:textFill>
            <w14:solidFill>
              <w14:schemeClr w14:val="tx1"/>
            </w14:solidFill>
          </w14:textFill>
        </w:rPr>
        <w:t>。要持续做大“互联网+护理服务”，打造上门护理个性化服务，在服务内涵及服务数量上实现绝对提升，力争2024年出院访视率</w:t>
      </w:r>
      <w:r>
        <w:rPr>
          <w:rFonts w:hint="default" w:ascii="Times New Roman" w:hAnsi="Times New Roman" w:eastAsia="仿宋_GB2312" w:cs="Times New Roman"/>
          <w:b/>
          <w:bCs/>
          <w:color w:val="000000" w:themeColor="text1"/>
          <w:kern w:val="21"/>
          <w:sz w:val="32"/>
          <w:szCs w:val="32"/>
          <w:highlight w:val="none"/>
          <w:lang w:val="en-US" w:eastAsia="zh-CN"/>
          <w14:textFill>
            <w14:solidFill>
              <w14:schemeClr w14:val="tx1"/>
            </w14:solidFill>
          </w14:textFill>
        </w:rPr>
        <w:t>达95%</w:t>
      </w:r>
      <w:r>
        <w:rPr>
          <w:rFonts w:hint="default" w:ascii="Times New Roman" w:hAnsi="Times New Roman" w:eastAsia="仿宋_GB2312" w:cs="Times New Roman"/>
          <w:color w:val="000000" w:themeColor="text1"/>
          <w:kern w:val="2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kern w:val="21"/>
          <w:sz w:val="32"/>
          <w:szCs w:val="32"/>
          <w:highlight w:val="none"/>
          <w:lang w:val="en-US" w:eastAsia="zh-CN"/>
          <w14:textFill>
            <w14:solidFill>
              <w14:schemeClr w14:val="tx1"/>
            </w14:solidFill>
          </w14:textFill>
        </w:rPr>
        <w:t>要提升智慧停车水平，实现车位资源最大化利用，切实提升停车便利度。</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三</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要落实“为民办实事”举措要求。</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要落实好</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“6+6”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为民办实事实施方案，全面提升诊前、诊间、住院期间、出院后全流程医疗服务。试行</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“预住院”</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模式，缩短患者入院后术前检查等待时间。探索</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“无假日医院”</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服务，统筹好门诊和住院服务诊疗力量，保障周末、节假日诊疗服务不打折扣。要提供营养筛查、评估、诊断、宣教、治疗等临床营养服务，增加住院诊疗附加值。要组建临床医师</w:t>
      </w:r>
      <w:r>
        <w:rPr>
          <w:rFonts w:hint="default" w:ascii="Times New Roman" w:hAnsi="Times New Roman" w:eastAsia="仿宋_GB2312" w:cs="Times New Roman"/>
          <w:color w:val="000000" w:themeColor="text1"/>
          <w:sz w:val="32"/>
          <w:szCs w:val="32"/>
          <w:highlight w:val="none"/>
          <w:lang w:val="en-US" w:eastAsia="zh-Hans"/>
          <w14:textFill>
            <w14:solidFill>
              <w14:schemeClr w14:val="tx1"/>
            </w14:solidFill>
          </w14:textFill>
        </w:rPr>
        <w:t>、健康管理师、营养师、运动康复师、心理咨询师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“五师共管”专业</w:t>
      </w:r>
      <w:r>
        <w:rPr>
          <w:rFonts w:hint="default" w:ascii="Times New Roman" w:hAnsi="Times New Roman" w:eastAsia="仿宋_GB2312" w:cs="Times New Roman"/>
          <w:color w:val="000000" w:themeColor="text1"/>
          <w:sz w:val="32"/>
          <w:szCs w:val="32"/>
          <w:highlight w:val="none"/>
          <w:lang w:val="en-US" w:eastAsia="zh-Hans"/>
          <w14:textFill>
            <w14:solidFill>
              <w14:schemeClr w14:val="tx1"/>
            </w14:solidFill>
          </w14:textFill>
        </w:rPr>
        <w:t>团队，</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w:t>
      </w:r>
      <w:r>
        <w:rPr>
          <w:rFonts w:hint="default" w:ascii="Times New Roman" w:hAnsi="Times New Roman" w:eastAsia="仿宋_GB2312" w:cs="Times New Roman"/>
          <w:color w:val="000000" w:themeColor="text1"/>
          <w:sz w:val="32"/>
          <w:szCs w:val="32"/>
          <w:highlight w:val="none"/>
          <w:lang w:val="en-US" w:eastAsia="zh-Hans"/>
          <w14:textFill>
            <w14:solidFill>
              <w14:schemeClr w14:val="tx1"/>
            </w14:solidFill>
          </w14:textFill>
        </w:rPr>
        <w:t>患者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提供</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highlight w:val="none"/>
          <w:lang w:val="en-US" w:eastAsia="zh-Hans"/>
          <w14:textFill>
            <w14:solidFill>
              <w14:schemeClr w14:val="tx1"/>
            </w14:solidFill>
          </w14:textFill>
        </w:rPr>
        <w:t>多对一</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健康管理服务，</w:t>
      </w:r>
      <w:r>
        <w:rPr>
          <w:rFonts w:hint="default" w:ascii="Times New Roman" w:hAnsi="Times New Roman" w:eastAsia="仿宋_GB2312" w:cs="Times New Roman"/>
          <w:color w:val="000000" w:themeColor="text1"/>
          <w:sz w:val="32"/>
          <w:szCs w:val="32"/>
          <w:highlight w:val="none"/>
          <w:lang w:val="en-US" w:eastAsia="zh-Hans"/>
          <w14:textFill>
            <w14:solidFill>
              <w14:schemeClr w14:val="tx1"/>
            </w14:solidFill>
          </w14:textFill>
        </w:rPr>
        <w:t>提升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患者诊后</w:t>
      </w:r>
      <w:r>
        <w:rPr>
          <w:rFonts w:hint="default" w:ascii="Times New Roman" w:hAnsi="Times New Roman" w:eastAsia="仿宋_GB2312" w:cs="Times New Roman"/>
          <w:color w:val="000000" w:themeColor="text1"/>
          <w:sz w:val="32"/>
          <w:szCs w:val="32"/>
          <w:highlight w:val="none"/>
          <w:lang w:val="en-US" w:eastAsia="zh-Hans"/>
          <w14:textFill>
            <w14:solidFill>
              <w14:schemeClr w14:val="tx1"/>
            </w14:solidFill>
          </w14:textFill>
        </w:rPr>
        <w:t>康复效果</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。要举办第十届妇幼健康节、“三八”妇女节、“六一”儿童节、第二届教师节公益月、第六届“健康妇幼·传播大爱”健康科普大赛等活动，提升惠民力度。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kern w:val="0"/>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五、强化履职本领，提升妇幼健康水平。一要全面强化辖区妇幼保健管理。</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要优化整合保健科室业务职能，充分发挥保健服务能力。要</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干部队伍履职能力培训，提升管理服务能力。要实现辖区基层妇儿保人员业务轮岗培训全覆盖，全面提升基层医疗机构保健服务水平。要</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开展“健康宝贝工程”提升行动，开展“健康儿童工程”项目，扩大项目受益面。要</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“艾梅乙”工作，确保</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相关指标达标。</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进一步规范</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辖区孕产妇健康管理，</w:t>
      </w:r>
      <w:r>
        <w:rPr>
          <w:rFonts w:hint="default" w:ascii="Times New Roman" w:hAnsi="Times New Roman" w:eastAsia="仿宋_GB2312" w:cs="Times New Roman"/>
          <w:b/>
          <w:bCs w:val="0"/>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高危孕产妇、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高危新生儿“</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五色</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highlight w:val="none"/>
          <w:lang w:eastAsia="zh-CN"/>
          <w14:textFill>
            <w14:solidFill>
              <w14:schemeClr w14:val="tx1"/>
            </w14:solidFill>
          </w14:textFill>
        </w:rPr>
        <w:t>管理</w:t>
      </w:r>
      <w:r>
        <w:rPr>
          <w:rFonts w:hint="default" w:ascii="Times New Roman" w:hAnsi="Times New Roman" w:eastAsia="仿宋_GB2312" w:cs="Times New Roman"/>
          <w:bCs/>
          <w:color w:val="000000" w:themeColor="text1"/>
          <w:sz w:val="32"/>
          <w:szCs w:val="32"/>
          <w:highlight w:val="none"/>
          <w:lang w:val="en-US" w:eastAsia="zh-CN"/>
          <w14:textFill>
            <w14:solidFill>
              <w14:schemeClr w14:val="tx1"/>
            </w14:solidFill>
          </w14:textFill>
        </w:rPr>
        <w:t>能力，</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提升早孕建册、系统管理、产后访视等指标。</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w:t>
      </w:r>
      <w:r>
        <w:rPr>
          <w:rFonts w:hint="default" w:ascii="Times New Roman" w:hAnsi="Times New Roman" w:eastAsia="仿宋_GB2312" w:cs="Times New Roman"/>
          <w:b w:val="0"/>
          <w:bCs/>
          <w:color w:val="000000" w:themeColor="text1"/>
          <w:sz w:val="32"/>
          <w:szCs w:val="32"/>
          <w:highlight w:val="none"/>
          <w:lang w:eastAsia="zh-CN"/>
          <w14:textFill>
            <w14:solidFill>
              <w14:schemeClr w14:val="tx1"/>
            </w14:solidFill>
          </w14:textFill>
        </w:rPr>
        <w:t>加强出生缺陷阳性病例管理，落实</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确诊病例“医学干预+随访服务”模式，减少严重致残致畸患儿的发生率。要启动全市孤独症筛查干预工作，做好辖区业务指导、复筛及诊断，为“孤独”儿童提供集保健、临床、康复为一体的高质量服务。要</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强化</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辖区出生医学证明规范管理，提升管理水平和签发质量。</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二要开展“两癌”品牌提升工程。</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要协助</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市卫健委出台连云港市“加速消除宫颈癌行动计划”方案及流程，强化“两癌”综合防控信息管理系统运用，</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持续推广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人工智能技术在乳腺癌防治工作中的应用，确保创成省级“乳腺癌实训基地”。要加强“两癌”阳性病例管理，</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持续提升</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阳性患者诊疗闭环管理。</w:t>
      </w:r>
    </w:p>
    <w:p>
      <w:pPr>
        <w:keepNext w:val="0"/>
        <w:keepLines w:val="0"/>
        <w:pageBreakBefore w:val="0"/>
        <w:widowControl w:val="0"/>
        <w:kinsoku/>
        <w:wordWrap/>
        <w:overflowPunct/>
        <w:topLinePunct w:val="0"/>
        <w:autoSpaceDN/>
        <w:bidi w:val="0"/>
        <w:adjustRightInd/>
        <w:snapToGrid/>
        <w:spacing w:line="560" w:lineRule="exact"/>
        <w:ind w:left="0" w:firstLine="643" w:firstLineChars="200"/>
        <w:textAlignment w:val="auto"/>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color="auto" w:fill="FFFFFF"/>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六、强化上下联动，提升对外合作质效。一要对接好上级平台资源，持续固强补弱。</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要利用好上海市红房子妇产科医院技术协作单位、上海儿童医院技术合作单位、南京市妇幼保健院专科联盟成员单位、南京市儿童医院医联体成员单位等平台资源，聚焦自身发展需求，强化人才培养、新技术新项目引进等全方位合作，积极</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筹建</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消化、心血管等专科，不断拓展服务外延。要</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启动</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与北京三院、广州市妇女儿童医疗中心的合作。要力争申报成为苏州大学研究生工作站，借助高校科研平台及“智力”资源，为我院科研创新能力提升注入新动能。</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二要开展好下沉合作交流，放大社会影响。</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要利用市妇幼保健集团、妇幼健康专科联盟、妇幼中医药专科联盟等交流平台，“党建+临床”并轨下沉，加大专家工作室、联合病房、专家坐诊及党建合作项目的开展，全年新增专科联盟合作单位</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10家</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。要全面完成伊山分部第一周期紧密型合作任务，开启与吴忠市妇幼保健院第二周期对口帮扶合作，打造新的合作样板。</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要完善院内、院外三级健康教育工作网，深入开展健康科普“五进活动”，围绕</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5个</w:t>
      </w:r>
      <w:r>
        <w:rPr>
          <w:rFonts w:hint="default" w:ascii="Times New Roman" w:hAnsi="Times New Roman" w:eastAsia="仿宋_GB2312" w:cs="Times New Roman"/>
          <w:b w:val="0"/>
          <w:bCs w:val="0"/>
          <w:color w:val="000000" w:themeColor="text1"/>
          <w:kern w:val="2"/>
          <w:sz w:val="32"/>
          <w:szCs w:val="32"/>
          <w:highlight w:val="none"/>
          <w:lang w:val="en-US" w:eastAsia="zh-CN" w:bidi="ar-SA"/>
          <w14:textFill>
            <w14:solidFill>
              <w14:schemeClr w14:val="tx1"/>
            </w14:solidFill>
          </w14:textFill>
        </w:rPr>
        <w:t>临床科室特色打造健康教育周活动。要</w:t>
      </w:r>
      <w:r>
        <w:rPr>
          <w:rFonts w:hint="default" w:ascii="Times New Roman" w:hAnsi="Times New Roman" w:eastAsia="仿宋_GB2312" w:cs="Times New Roman"/>
          <w:b w:val="0"/>
          <w:bCs w:val="0"/>
          <w:i w:val="0"/>
          <w:iCs w:val="0"/>
          <w:caps w:val="0"/>
          <w:color w:val="000000" w:themeColor="text1"/>
          <w:spacing w:val="0"/>
          <w:kern w:val="0"/>
          <w:sz w:val="32"/>
          <w:szCs w:val="32"/>
          <w:highlight w:val="none"/>
          <w:shd w:val="clear" w:color="auto" w:fill="FFFFFF"/>
          <w:lang w:val="en-US" w:eastAsia="zh-CN" w:bidi="ar-SA"/>
          <w14:textFill>
            <w14:solidFill>
              <w14:schemeClr w14:val="tx1"/>
            </w14:solidFill>
          </w14:textFill>
        </w:rPr>
        <w:t>通过医防融合项目，将眼保健、听力保健、口腔保健等特色服务送进社区、学校、托育机构等，放大社会影响力。</w:t>
      </w:r>
    </w:p>
    <w:p>
      <w:pPr>
        <w:keepNext w:val="0"/>
        <w:keepLines w:val="0"/>
        <w:pageBreakBefore w:val="0"/>
        <w:widowControl w:val="0"/>
        <w:kinsoku/>
        <w:wordWrap/>
        <w:overflowPunct/>
        <w:topLinePunct w:val="0"/>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七、强化三维支撑，提升创新发展势能。一要寻求科研工作突破发展。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开设“科研门诊”，启动青年医师科研培养计划，</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全面提升</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科研氛围。获批省卫健委级以上科研项目5项以上，其中国家自然科学基金立项</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1-2项</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。发表核心及以上论文30篇，其中SCI及中华系列论文总数</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20</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篇以上</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发挥GCP平台作用，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承接药物临床试验项目不少于</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5项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GCP立项经费占比达到当年科研立项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总</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经费的</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30%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以上</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培养毕业取证博士</w:t>
      </w:r>
      <w:r>
        <w:rPr>
          <w:rFonts w:hint="default" w:ascii="Times New Roman" w:hAnsi="Times New Roman" w:eastAsia="仿宋_GB2312" w:cs="Times New Roman"/>
          <w:b/>
          <w:bCs/>
          <w:color w:val="000000" w:themeColor="text1"/>
          <w:sz w:val="32"/>
          <w:szCs w:val="32"/>
          <w:highlight w:val="none"/>
          <w14:textFill>
            <w14:solidFill>
              <w14:schemeClr w14:val="tx1"/>
            </w14:solidFill>
          </w14:textFill>
        </w:rPr>
        <w:t>1-2名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，硕士5-8名；新增硕士研究生导师2名；新增教授、副教授、讲师2-3名。升级改造实训中心</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扩大</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高仿真产妇、高仿真新生儿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教学应用范围。</w:t>
      </w:r>
      <w:r>
        <w:rPr>
          <w:rFonts w:hint="default" w:ascii="Times New Roman" w:hAnsi="Times New Roman" w:eastAsia="仿宋_GB2312" w:cs="Times New Roman"/>
          <w:b/>
          <w:bCs/>
          <w:i w:val="0"/>
          <w:iCs w:val="0"/>
          <w:caps w:val="0"/>
          <w:color w:val="000000" w:themeColor="text1"/>
          <w:spacing w:val="8"/>
          <w:sz w:val="32"/>
          <w:szCs w:val="32"/>
          <w:highlight w:val="none"/>
          <w:shd w:val="clear" w:color="auto" w:fill="FFFFFF"/>
          <w:lang w:val="en-US" w:eastAsia="zh-CN"/>
          <w14:textFill>
            <w14:solidFill>
              <w14:schemeClr w14:val="tx1"/>
            </w14:solidFill>
          </w14:textFill>
        </w:rPr>
        <w:t>二要树牢学（专）科引领发展理念。</w:t>
      </w:r>
      <w:r>
        <w:rPr>
          <w:rFonts w:hint="default" w:ascii="Times New Roman" w:hAnsi="Times New Roman" w:eastAsia="仿宋_GB2312" w:cs="Times New Roman"/>
          <w:b w:val="0"/>
          <w:bCs w:val="0"/>
          <w:i w:val="0"/>
          <w:iCs w:val="0"/>
          <w:caps w:val="0"/>
          <w:color w:val="000000" w:themeColor="text1"/>
          <w:spacing w:val="8"/>
          <w:sz w:val="32"/>
          <w:szCs w:val="32"/>
          <w:highlight w:val="none"/>
          <w:shd w:val="clear" w:color="auto" w:fill="FFFFFF"/>
          <w:lang w:val="en-US" w:eastAsia="zh-CN"/>
          <w14:textFill>
            <w14:solidFill>
              <w14:schemeClr w14:val="tx1"/>
            </w14:solidFill>
          </w14:textFill>
        </w:rPr>
        <w:t>要通过内部挖潜、外部引援，牢牢把握产科作为业务发展源头的核心作用，</w:t>
      </w:r>
      <w:r>
        <w:rPr>
          <w:rFonts w:hint="default" w:ascii="Times New Roman" w:hAnsi="Times New Roman" w:eastAsia="仿宋_GB2312" w:cs="Times New Roman"/>
          <w:b/>
          <w:bCs/>
          <w:i w:val="0"/>
          <w:iCs w:val="0"/>
          <w:caps w:val="0"/>
          <w:color w:val="000000" w:themeColor="text1"/>
          <w:spacing w:val="8"/>
          <w:sz w:val="32"/>
          <w:szCs w:val="32"/>
          <w:highlight w:val="none"/>
          <w:shd w:val="clear" w:color="auto" w:fill="FFFFFF"/>
          <w:lang w:val="en-US" w:eastAsia="zh-CN"/>
          <w14:textFill>
            <w14:solidFill>
              <w14:schemeClr w14:val="tx1"/>
            </w14:solidFill>
          </w14:textFill>
        </w:rPr>
        <w:t>提升</w:t>
      </w:r>
      <w:r>
        <w:rPr>
          <w:rFonts w:hint="default" w:ascii="Times New Roman" w:hAnsi="Times New Roman" w:eastAsia="仿宋_GB2312" w:cs="Times New Roman"/>
          <w:b w:val="0"/>
          <w:bCs w:val="0"/>
          <w:i w:val="0"/>
          <w:iCs w:val="0"/>
          <w:caps w:val="0"/>
          <w:color w:val="000000" w:themeColor="text1"/>
          <w:spacing w:val="8"/>
          <w:sz w:val="32"/>
          <w:szCs w:val="32"/>
          <w:highlight w:val="none"/>
          <w:shd w:val="clear" w:color="auto" w:fill="FFFFFF"/>
          <w:lang w:val="en-US" w:eastAsia="zh-CN"/>
          <w14:textFill>
            <w14:solidFill>
              <w14:schemeClr w14:val="tx1"/>
            </w14:solidFill>
          </w14:textFill>
        </w:rPr>
        <w:t>住院分娩产妇在市区和全市的占比。要</w:t>
      </w:r>
      <w:r>
        <w:rPr>
          <w:rFonts w:hint="default" w:ascii="Times New Roman" w:hAnsi="Times New Roman" w:eastAsia="仿宋_GB2312" w:cs="Times New Roman"/>
          <w:b/>
          <w:bCs/>
          <w:i w:val="0"/>
          <w:iCs w:val="0"/>
          <w:caps w:val="0"/>
          <w:color w:val="000000" w:themeColor="text1"/>
          <w:spacing w:val="8"/>
          <w:sz w:val="32"/>
          <w:szCs w:val="32"/>
          <w:highlight w:val="none"/>
          <w:shd w:val="clear" w:color="auto" w:fill="FFFFFF"/>
          <w:lang w:val="en-US" w:eastAsia="zh-CN"/>
          <w14:textFill>
            <w14:solidFill>
              <w14:schemeClr w14:val="tx1"/>
            </w14:solidFill>
          </w14:textFill>
        </w:rPr>
        <w:t>夯实</w:t>
      </w:r>
      <w:r>
        <w:rPr>
          <w:rFonts w:hint="default" w:ascii="Times New Roman" w:hAnsi="Times New Roman" w:eastAsia="仿宋_GB2312" w:cs="Times New Roman"/>
          <w:b w:val="0"/>
          <w:bCs w:val="0"/>
          <w:i w:val="0"/>
          <w:iCs w:val="0"/>
          <w:caps w:val="0"/>
          <w:color w:val="000000" w:themeColor="text1"/>
          <w:spacing w:val="8"/>
          <w:sz w:val="32"/>
          <w:szCs w:val="32"/>
          <w:highlight w:val="none"/>
          <w:shd w:val="clear" w:color="auto" w:fill="FFFFFF"/>
          <w:lang w:val="en-US" w:eastAsia="zh-CN"/>
          <w14:textFill>
            <w14:solidFill>
              <w14:schemeClr w14:val="tx1"/>
            </w14:solidFill>
          </w14:textFill>
        </w:rPr>
        <w:t>儿科及新生儿科优势，</w:t>
      </w:r>
      <w:r>
        <w:rPr>
          <w:rFonts w:hint="default" w:ascii="Times New Roman" w:hAnsi="Times New Roman" w:eastAsia="仿宋_GB2312" w:cs="Times New Roman"/>
          <w:b/>
          <w:bCs/>
          <w:i w:val="0"/>
          <w:iCs w:val="0"/>
          <w:caps w:val="0"/>
          <w:color w:val="000000" w:themeColor="text1"/>
          <w:spacing w:val="8"/>
          <w:sz w:val="32"/>
          <w:szCs w:val="32"/>
          <w:highlight w:val="none"/>
          <w:shd w:val="clear" w:color="auto" w:fill="FFFFFF"/>
          <w:lang w:val="en-US" w:eastAsia="zh-CN"/>
          <w14:textFill>
            <w14:solidFill>
              <w14:schemeClr w14:val="tx1"/>
            </w14:solidFill>
          </w14:textFill>
        </w:rPr>
        <w:t>加快</w:t>
      </w:r>
      <w:r>
        <w:rPr>
          <w:rFonts w:hint="default" w:ascii="Times New Roman" w:hAnsi="Times New Roman" w:eastAsia="仿宋_GB2312" w:cs="Times New Roman"/>
          <w:b w:val="0"/>
          <w:bCs w:val="0"/>
          <w:i w:val="0"/>
          <w:iCs w:val="0"/>
          <w:caps w:val="0"/>
          <w:color w:val="000000" w:themeColor="text1"/>
          <w:spacing w:val="8"/>
          <w:sz w:val="32"/>
          <w:szCs w:val="32"/>
          <w:highlight w:val="none"/>
          <w:shd w:val="clear" w:color="auto" w:fill="FFFFFF"/>
          <w:lang w:val="en-US" w:eastAsia="zh-CN"/>
          <w14:textFill>
            <w14:solidFill>
              <w14:schemeClr w14:val="tx1"/>
            </w14:solidFill>
          </w14:textFill>
        </w:rPr>
        <w:t>妇科、儿外科、乳腺外科发展，</w:t>
      </w:r>
      <w:r>
        <w:rPr>
          <w:rFonts w:hint="default" w:ascii="Times New Roman" w:hAnsi="Times New Roman" w:eastAsia="仿宋_GB2312" w:cs="Times New Roman"/>
          <w:b/>
          <w:bCs/>
          <w:i w:val="0"/>
          <w:iCs w:val="0"/>
          <w:caps w:val="0"/>
          <w:color w:val="000000" w:themeColor="text1"/>
          <w:spacing w:val="8"/>
          <w:sz w:val="32"/>
          <w:szCs w:val="32"/>
          <w:highlight w:val="none"/>
          <w:shd w:val="clear" w:color="auto" w:fill="FFFFFF"/>
          <w:lang w:val="en-US" w:eastAsia="zh-CN"/>
          <w14:textFill>
            <w14:solidFill>
              <w14:schemeClr w14:val="tx1"/>
            </w14:solidFill>
          </w14:textFill>
        </w:rPr>
        <w:t>补强</w:t>
      </w:r>
      <w:r>
        <w:rPr>
          <w:rFonts w:hint="default" w:ascii="Times New Roman" w:hAnsi="Times New Roman" w:eastAsia="仿宋_GB2312" w:cs="Times New Roman"/>
          <w:b w:val="0"/>
          <w:bCs w:val="0"/>
          <w:i w:val="0"/>
          <w:iCs w:val="0"/>
          <w:caps w:val="0"/>
          <w:color w:val="000000" w:themeColor="text1"/>
          <w:spacing w:val="8"/>
          <w:sz w:val="32"/>
          <w:szCs w:val="32"/>
          <w:highlight w:val="none"/>
          <w:shd w:val="clear" w:color="auto" w:fill="FFFFFF"/>
          <w:lang w:val="en-US" w:eastAsia="zh-CN"/>
          <w14:textFill>
            <w14:solidFill>
              <w14:schemeClr w14:val="tx1"/>
            </w14:solidFill>
          </w14:textFill>
        </w:rPr>
        <w:t>急诊、重症等短板。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要牢牢树立以学（专）科建设带动诊疗服务能力提升意识，牢牢树立“学科强，则医院强”的发展理念，</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围绕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完善妇女儿童全生命周期服务，</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围绕</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妇幼群体医疗所需设立临床专科，强化特色专科建设。要加大人才引进及培养力度，完善硬件设施，补强学（专）科硬软件能力不足。要整合中心实验室、检验科技术项目及科研资源，为创建检验省级临床重点专科夯实基础。新生儿科争创</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省级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临床重点专科，产科完成</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省级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临床重点专科复评、争创</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国家</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孕产期保健特色专科，推进麻醉科、药学部创建</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市级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临床重点专科。要围绕产科、产前诊断、生殖医学3个省级重点学科，打造新生儿科、检验科、麻醉科等重点学科群。</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三要围绕发展需求坚持引培并重。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要统筹做好人才培养、引进、使用各项工作，实现“人尽其才、才尽其用”，强化人才支撑发展能力。依托市“花果山卫生英才计划”等人才招引计划，引进对我院学科建设具有重要作用的柔性和全职卫生专家</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2-3名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。要加强急需紧缺人才队伍建设，特别是妇科、乳腺外科、消化内镜、整形美容等专业人才招引力度，年内招录</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1-3名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临床博士，</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10-20名</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硕士研究生。要培养市“521”人才增补三层次</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4-5人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、二层次增补</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2-3人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、“省双创博士”“市双创博士”</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1-2人</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八、强化党建引领，提升组织保障能力。一要深化党建业务融合。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要全面加强党的领导，深入贯彻党委领导下的院长负责制，坚持党建引领业务发展。要发挥党支部在关心、管理党员群众方面的</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特殊优势</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，以荣誉与职责</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共享共担，</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推进党支部建设与临床保健业务全面深入融合。要紧扣提升党支部组织力和党员凝聚力，组织党支部书记专题培训，开展党员创先争优活动，实施好红旗党支部创建、红色先锋岗创建、红星党员创建三项行动。要举办好第二届“妇幼争春”党建运动会，开展“红之远”系列党建活动，激发全体党员干事创业热情。要开展全体中层干部能力提升系列培训班，优化干部考核机制，紧紧围绕业务量提升等核心工作，打造一支讲政治、敢担当、懂运营的干部队伍，全面提升干部职工干成事的能力。</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二要一体推进风险防控。</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要针对重点岗位、重点部门、重点人群，开展</w:t>
      </w:r>
      <w:r>
        <w:rPr>
          <w:rFonts w:hint="default" w:ascii="Times New Roman" w:hAnsi="Times New Roman" w:eastAsia="仿宋_GB2312" w:cs="Times New Roman"/>
          <w:color w:val="000000" w:themeColor="text1"/>
          <w:sz w:val="32"/>
          <w:szCs w:val="32"/>
          <w:highlight w:val="none"/>
          <w:lang w:val="zh-CN" w:eastAsia="zh-CN"/>
          <w14:textFill>
            <w14:solidFill>
              <w14:schemeClr w14:val="tx1"/>
            </w14:solidFill>
          </w14:textFill>
        </w:rPr>
        <w:t>“廉洁文化活动月”</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系列活动，持续加强全员廉洁从业、医德医风和法纪教育。要</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树牢</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依法执业意识，注重法治素养提升，加强根本法和行业法的系统学习，</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坚决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做到依法办院。要进一步加强人员外出参加学术活动管理，</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坚决</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杜绝学术不端行为。要继续推进医药领域腐败问题集中整治工作，坚持提醒与监督并重，持续纠治不正之风，维护风清气正的诊疗环境，</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守住</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“廉”妇幼底线。</w:t>
      </w:r>
    </w:p>
    <w:p>
      <w:pPr>
        <w:keepNext w:val="0"/>
        <w:keepLines w:val="0"/>
        <w:pageBreakBefore w:val="0"/>
        <w:widowControl w:val="0"/>
        <w:tabs>
          <w:tab w:val="left" w:pos="709"/>
        </w:tabs>
        <w:kinsoku/>
        <w:wordWrap/>
        <w:overflowPunct/>
        <w:topLinePunct w:val="0"/>
        <w:autoSpaceDE/>
        <w:autoSpaceDN/>
        <w:bidi w:val="0"/>
        <w:adjustRightInd/>
        <w:snapToGrid/>
        <w:spacing w:line="560" w:lineRule="exact"/>
        <w:ind w:left="0" w:firstLine="643"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九、强化目标管理，提升达标达效动能。一要推进“三标同考评”。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要将国考指标、委目标、院年度目标纳入</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销单管理</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机制，实现三项工作目标任务协同推进，明确责任科室及完成时限，加强过程管理，确保各项目标任务的全面实现，助推全院工作再出新成效。</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二要紧盯难啃“硬骨头”。</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要牢牢抓住“国自然突破、五级电子病历评审、三甲复评、医疗分组”等</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重难点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工作，提级督办，制定专项推进方案，确保各项举措按时间表、任务图高效开展、</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全面完成</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。对于国考工作，要强化全面管理，充分发挥考核指挥棒、推动器作用，着力提升工作</w:t>
      </w:r>
      <w:r>
        <w:rPr>
          <w:rFonts w:hint="default" w:ascii="Times New Roman" w:hAnsi="Times New Roman" w:eastAsia="仿宋_GB2312" w:cs="Times New Roman"/>
          <w:b/>
          <w:bCs/>
          <w:color w:val="000000" w:themeColor="text1"/>
          <w:sz w:val="32"/>
          <w:szCs w:val="32"/>
          <w:highlight w:val="none"/>
          <w:lang w:val="en-US" w:eastAsia="zh-CN"/>
          <w14:textFill>
            <w14:solidFill>
              <w14:schemeClr w14:val="tx1"/>
            </w14:solidFill>
          </w14:textFill>
        </w:rPr>
        <w:t>内涵</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，以内涵提升促进考核结果争先进位。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我们还将把职工的满意程度作为衡量医院</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内涵</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管理成效的根本标准，加大职工关心关爱力度，</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重视</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职工职业技能提升、学历提升；密切</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关注</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职工身心健康，优化职工年度体检项目，加大对职工心理健康、营养指导；开展好护士节、医师节、教师节等活动，</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提升</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职工执业荣誉感；深化“家”文化打造，开展“夏日送清凉”“寒冬送温暖”等关爱行动，</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提升</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职工归属感、凝聚力；优化绩效工资核定办法，更好体现医务人员技术劳务价值，</w:t>
      </w:r>
      <w:r>
        <w:rPr>
          <w:rFonts w:hint="default" w:ascii="Times New Roman" w:hAnsi="Times New Roman" w:eastAsia="仿宋_GB2312" w:cs="Times New Roman"/>
          <w:b/>
          <w:bCs/>
          <w:color w:val="000000" w:themeColor="text1"/>
          <w:kern w:val="2"/>
          <w:sz w:val="32"/>
          <w:szCs w:val="32"/>
          <w:highlight w:val="none"/>
          <w:lang w:val="en-US" w:eastAsia="zh-CN" w:bidi="ar-SA"/>
          <w14:textFill>
            <w14:solidFill>
              <w14:schemeClr w14:val="tx1"/>
            </w14:solidFill>
          </w14:textFill>
        </w:rPr>
        <w:t>确保</w:t>
      </w:r>
      <w:r>
        <w:rPr>
          <w:rFonts w:hint="default" w:ascii="Times New Roman" w:hAnsi="Times New Roman" w:eastAsia="仿宋_GB2312" w:cs="Times New Roman"/>
          <w:color w:val="000000" w:themeColor="text1"/>
          <w:kern w:val="2"/>
          <w:sz w:val="32"/>
          <w:szCs w:val="32"/>
          <w:highlight w:val="none"/>
          <w:lang w:val="en-US" w:eastAsia="zh-CN" w:bidi="ar-SA"/>
          <w14:textFill>
            <w14:solidFill>
              <w14:schemeClr w14:val="tx1"/>
            </w14:solidFill>
          </w14:textFill>
        </w:rPr>
        <w:t>职工收入稳中有升。</w:t>
      </w:r>
    </w:p>
    <w:p>
      <w:pPr>
        <w:keepNext w:val="0"/>
        <w:keepLines w:val="0"/>
        <w:pageBreakBefore w:val="0"/>
        <w:widowControl w:val="0"/>
        <w:kinsoku/>
        <w:wordWrap/>
        <w:overflowPunct/>
        <w:topLinePunct w:val="0"/>
        <w:autoSpaceDE w:val="0"/>
        <w:autoSpaceDN/>
        <w:bidi w:val="0"/>
        <w:adjustRightInd/>
        <w:snapToGrid/>
        <w:spacing w:line="560" w:lineRule="exact"/>
        <w:ind w:left="0" w:firstLine="640" w:firstLineChars="200"/>
        <w:textAlignment w:val="auto"/>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2024年，我院将</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在</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市委市政府</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和市</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卫健</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委的坚强领导下，接续奋斗、砥砺前行，</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坚守妇幼健康安全底线，巩固提升“三全三有”医疗保健服务内涵，走稳走好特色鲜明的妇幼保健机构发展之路，扛</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好新时代</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妇幼健康工作新使命</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实现新时代妇幼保健院高质量发展目标，谱写妇幼健康事业新篇章，增进妇女儿童健康福祉，为健康连云港建设目标的全面实现贡献新的更大力量</w:t>
      </w:r>
      <w:r>
        <w:rPr>
          <w:rFonts w:hint="default" w:ascii="Times New Roman" w:hAnsi="Times New Roman" w:eastAsia="仿宋_GB2312" w:cs="Times New Roman"/>
          <w:b w:val="0"/>
          <w:bCs w:val="0"/>
          <w:color w:val="000000" w:themeColor="text1"/>
          <w:sz w:val="32"/>
          <w:szCs w:val="32"/>
          <w:highlight w:val="none"/>
          <w14:textFill>
            <w14:solidFill>
              <w14:schemeClr w14:val="tx1"/>
            </w14:solidFill>
          </w14:textFill>
        </w:rPr>
        <w:t>！</w:t>
      </w:r>
    </w:p>
    <w:p>
      <w:pPr>
        <w:keepNext w:val="0"/>
        <w:keepLines w:val="0"/>
        <w:pageBreakBefore w:val="0"/>
        <w:tabs>
          <w:tab w:val="left" w:pos="709"/>
        </w:tabs>
        <w:kinsoku/>
        <w:wordWrap/>
        <w:overflowPunct/>
        <w:topLinePunct w:val="0"/>
        <w:autoSpaceDE/>
        <w:autoSpaceDN/>
        <w:bidi w:val="0"/>
        <w:spacing w:line="48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1D6BE6"/>
    <w:multiLevelType w:val="singleLevel"/>
    <w:tmpl w:val="2A1D6BE6"/>
    <w:lvl w:ilvl="0" w:tentative="0">
      <w:start w:val="1"/>
      <w:numFmt w:val="chineseCounting"/>
      <w:suff w:val="nothing"/>
      <w:lvlText w:val="%1、"/>
      <w:lvlJc w:val="left"/>
      <w:rPr>
        <w:rFonts w:hint="eastAsia"/>
      </w:rPr>
    </w:lvl>
  </w:abstractNum>
  <w:abstractNum w:abstractNumId="1">
    <w:nsid w:val="40C74C3B"/>
    <w:multiLevelType w:val="singleLevel"/>
    <w:tmpl w:val="40C74C3B"/>
    <w:lvl w:ilvl="0" w:tentative="0">
      <w:start w:val="1"/>
      <w:numFmt w:val="chineseCounting"/>
      <w:suff w:val="nothing"/>
      <w:lvlText w:val="%1、"/>
      <w:lvlJc w:val="left"/>
      <w:pPr>
        <w:ind w:left="-11"/>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3YWFjM2JiYjBiMDA3NmU0MjEyYTE5MjkyZGM1ZTIifQ=="/>
  </w:docVars>
  <w:rsids>
    <w:rsidRoot w:val="00000000"/>
    <w:rsid w:val="00387001"/>
    <w:rsid w:val="00500138"/>
    <w:rsid w:val="009D1399"/>
    <w:rsid w:val="00F06670"/>
    <w:rsid w:val="0127699D"/>
    <w:rsid w:val="015A73B7"/>
    <w:rsid w:val="017716F4"/>
    <w:rsid w:val="01792E4F"/>
    <w:rsid w:val="01B84ECE"/>
    <w:rsid w:val="01D5367F"/>
    <w:rsid w:val="026305F6"/>
    <w:rsid w:val="02B32C00"/>
    <w:rsid w:val="02EE59E6"/>
    <w:rsid w:val="02F3071C"/>
    <w:rsid w:val="02FB5DC3"/>
    <w:rsid w:val="035F783F"/>
    <w:rsid w:val="03727AF5"/>
    <w:rsid w:val="038E28DB"/>
    <w:rsid w:val="03C56F6B"/>
    <w:rsid w:val="03D42684"/>
    <w:rsid w:val="03E86E26"/>
    <w:rsid w:val="041D4232"/>
    <w:rsid w:val="046507B1"/>
    <w:rsid w:val="04B35139"/>
    <w:rsid w:val="04C72193"/>
    <w:rsid w:val="04D37876"/>
    <w:rsid w:val="054A3801"/>
    <w:rsid w:val="057743B8"/>
    <w:rsid w:val="0616042C"/>
    <w:rsid w:val="06677F89"/>
    <w:rsid w:val="068A09FF"/>
    <w:rsid w:val="069C5B48"/>
    <w:rsid w:val="06EE06AA"/>
    <w:rsid w:val="06FC03C3"/>
    <w:rsid w:val="07133C6D"/>
    <w:rsid w:val="07292EE8"/>
    <w:rsid w:val="072E52EB"/>
    <w:rsid w:val="074A1D85"/>
    <w:rsid w:val="07AD0BD0"/>
    <w:rsid w:val="085022A7"/>
    <w:rsid w:val="08630C76"/>
    <w:rsid w:val="08AB76E5"/>
    <w:rsid w:val="08C958AB"/>
    <w:rsid w:val="095550BD"/>
    <w:rsid w:val="098E11E0"/>
    <w:rsid w:val="09D32AB4"/>
    <w:rsid w:val="0A0E2D67"/>
    <w:rsid w:val="0A382368"/>
    <w:rsid w:val="0A4314EB"/>
    <w:rsid w:val="0A740656"/>
    <w:rsid w:val="0A8E01DA"/>
    <w:rsid w:val="0AD656DD"/>
    <w:rsid w:val="0BBC023E"/>
    <w:rsid w:val="0BCD7393"/>
    <w:rsid w:val="0BFD70A2"/>
    <w:rsid w:val="0C513F86"/>
    <w:rsid w:val="0C684A5B"/>
    <w:rsid w:val="0C890A4E"/>
    <w:rsid w:val="0C8A232C"/>
    <w:rsid w:val="0CA60D05"/>
    <w:rsid w:val="0CC3275F"/>
    <w:rsid w:val="0CE11114"/>
    <w:rsid w:val="0CFF7942"/>
    <w:rsid w:val="0D38442D"/>
    <w:rsid w:val="0D984ECC"/>
    <w:rsid w:val="0DA95CF7"/>
    <w:rsid w:val="0DF5231E"/>
    <w:rsid w:val="0E0941B2"/>
    <w:rsid w:val="0E39220B"/>
    <w:rsid w:val="0E5928AD"/>
    <w:rsid w:val="0EE35051"/>
    <w:rsid w:val="0F1E096B"/>
    <w:rsid w:val="0F1F58A5"/>
    <w:rsid w:val="0F6C1618"/>
    <w:rsid w:val="0F7B6853"/>
    <w:rsid w:val="0F885D17"/>
    <w:rsid w:val="0FA75D84"/>
    <w:rsid w:val="0FAA46EC"/>
    <w:rsid w:val="101E6E36"/>
    <w:rsid w:val="103B4960"/>
    <w:rsid w:val="10547151"/>
    <w:rsid w:val="109E58B5"/>
    <w:rsid w:val="10C34956"/>
    <w:rsid w:val="10D70136"/>
    <w:rsid w:val="110547C9"/>
    <w:rsid w:val="112D3A40"/>
    <w:rsid w:val="11555E9C"/>
    <w:rsid w:val="115630D4"/>
    <w:rsid w:val="117050E7"/>
    <w:rsid w:val="117B20CF"/>
    <w:rsid w:val="11902B81"/>
    <w:rsid w:val="11B22984"/>
    <w:rsid w:val="11F823DD"/>
    <w:rsid w:val="125E63D2"/>
    <w:rsid w:val="12B27A2E"/>
    <w:rsid w:val="12CC1275"/>
    <w:rsid w:val="12EC582D"/>
    <w:rsid w:val="13337AEF"/>
    <w:rsid w:val="1385665B"/>
    <w:rsid w:val="13B642FE"/>
    <w:rsid w:val="13DF1D70"/>
    <w:rsid w:val="143D6F99"/>
    <w:rsid w:val="14435ECB"/>
    <w:rsid w:val="14CD5DA3"/>
    <w:rsid w:val="1522623B"/>
    <w:rsid w:val="15714980"/>
    <w:rsid w:val="16236D68"/>
    <w:rsid w:val="162A4619"/>
    <w:rsid w:val="162D3753"/>
    <w:rsid w:val="1672275E"/>
    <w:rsid w:val="16836F24"/>
    <w:rsid w:val="16A41598"/>
    <w:rsid w:val="16B03920"/>
    <w:rsid w:val="16BB289D"/>
    <w:rsid w:val="16C939E7"/>
    <w:rsid w:val="16D628D1"/>
    <w:rsid w:val="17A16B6A"/>
    <w:rsid w:val="17F13B56"/>
    <w:rsid w:val="182E0907"/>
    <w:rsid w:val="18814D07"/>
    <w:rsid w:val="189E4F59"/>
    <w:rsid w:val="18B0640A"/>
    <w:rsid w:val="18B5255A"/>
    <w:rsid w:val="18BC7EE7"/>
    <w:rsid w:val="18EE726A"/>
    <w:rsid w:val="193E2DCB"/>
    <w:rsid w:val="19722F31"/>
    <w:rsid w:val="197871B1"/>
    <w:rsid w:val="197C29CF"/>
    <w:rsid w:val="19DE22C0"/>
    <w:rsid w:val="1A1D4EEA"/>
    <w:rsid w:val="1A5710DF"/>
    <w:rsid w:val="1A5B71E4"/>
    <w:rsid w:val="1A941CE9"/>
    <w:rsid w:val="1AA44EB0"/>
    <w:rsid w:val="1B925650"/>
    <w:rsid w:val="1BE23327"/>
    <w:rsid w:val="1C3573FA"/>
    <w:rsid w:val="1C36578C"/>
    <w:rsid w:val="1C7A4F99"/>
    <w:rsid w:val="1CEF51AA"/>
    <w:rsid w:val="1CF653C3"/>
    <w:rsid w:val="1D0247BB"/>
    <w:rsid w:val="1D0B2249"/>
    <w:rsid w:val="1D103CED"/>
    <w:rsid w:val="1D1327C1"/>
    <w:rsid w:val="1D7F4B40"/>
    <w:rsid w:val="1DA41393"/>
    <w:rsid w:val="1DB67AAD"/>
    <w:rsid w:val="1DC85BEC"/>
    <w:rsid w:val="1DDA087C"/>
    <w:rsid w:val="1E3E73CA"/>
    <w:rsid w:val="1E7C5255"/>
    <w:rsid w:val="1E9C300C"/>
    <w:rsid w:val="1EB055FF"/>
    <w:rsid w:val="1ECF0AF9"/>
    <w:rsid w:val="1ED54718"/>
    <w:rsid w:val="1EED3623"/>
    <w:rsid w:val="1F263077"/>
    <w:rsid w:val="1F330EF8"/>
    <w:rsid w:val="1F965270"/>
    <w:rsid w:val="1F976CE2"/>
    <w:rsid w:val="1FE0521F"/>
    <w:rsid w:val="1FF02946"/>
    <w:rsid w:val="20124FB2"/>
    <w:rsid w:val="20146173"/>
    <w:rsid w:val="203207A1"/>
    <w:rsid w:val="209B617B"/>
    <w:rsid w:val="20A0436C"/>
    <w:rsid w:val="20A21826"/>
    <w:rsid w:val="20B124E2"/>
    <w:rsid w:val="20CE2C87"/>
    <w:rsid w:val="20DE7DDC"/>
    <w:rsid w:val="21762503"/>
    <w:rsid w:val="21937E05"/>
    <w:rsid w:val="21957C48"/>
    <w:rsid w:val="21C2005C"/>
    <w:rsid w:val="22034BB2"/>
    <w:rsid w:val="22143A6B"/>
    <w:rsid w:val="22364F87"/>
    <w:rsid w:val="2281413D"/>
    <w:rsid w:val="22DF220B"/>
    <w:rsid w:val="23194142"/>
    <w:rsid w:val="231F73CD"/>
    <w:rsid w:val="233D63C7"/>
    <w:rsid w:val="23604A2E"/>
    <w:rsid w:val="237A32F6"/>
    <w:rsid w:val="23983690"/>
    <w:rsid w:val="23C74450"/>
    <w:rsid w:val="23E9481C"/>
    <w:rsid w:val="23F53917"/>
    <w:rsid w:val="23FE7D27"/>
    <w:rsid w:val="24B14232"/>
    <w:rsid w:val="253E7682"/>
    <w:rsid w:val="25825F70"/>
    <w:rsid w:val="25CD6A7B"/>
    <w:rsid w:val="267C11A5"/>
    <w:rsid w:val="2694227D"/>
    <w:rsid w:val="26A86455"/>
    <w:rsid w:val="26AC6E4A"/>
    <w:rsid w:val="26B75F6B"/>
    <w:rsid w:val="26BD1821"/>
    <w:rsid w:val="27256A32"/>
    <w:rsid w:val="276D7E7E"/>
    <w:rsid w:val="2799275A"/>
    <w:rsid w:val="27AA0F50"/>
    <w:rsid w:val="27F53587"/>
    <w:rsid w:val="28373807"/>
    <w:rsid w:val="28550116"/>
    <w:rsid w:val="2859377E"/>
    <w:rsid w:val="28AA352F"/>
    <w:rsid w:val="28E21DAF"/>
    <w:rsid w:val="29542913"/>
    <w:rsid w:val="29556B46"/>
    <w:rsid w:val="295E2786"/>
    <w:rsid w:val="29A17565"/>
    <w:rsid w:val="2A1536D4"/>
    <w:rsid w:val="2A415426"/>
    <w:rsid w:val="2A830CF5"/>
    <w:rsid w:val="2A941A52"/>
    <w:rsid w:val="2AD76468"/>
    <w:rsid w:val="2ADB0D41"/>
    <w:rsid w:val="2AEE1EE8"/>
    <w:rsid w:val="2B5E554F"/>
    <w:rsid w:val="2C864567"/>
    <w:rsid w:val="2C9A25B7"/>
    <w:rsid w:val="2CA70915"/>
    <w:rsid w:val="2CA750EA"/>
    <w:rsid w:val="2CD827F5"/>
    <w:rsid w:val="2D0A4D9C"/>
    <w:rsid w:val="2D1711EE"/>
    <w:rsid w:val="2D483DC1"/>
    <w:rsid w:val="2D6311CF"/>
    <w:rsid w:val="2DAD1E76"/>
    <w:rsid w:val="2DE2295E"/>
    <w:rsid w:val="2E0F1CF7"/>
    <w:rsid w:val="2E870919"/>
    <w:rsid w:val="2EA511A1"/>
    <w:rsid w:val="2EB37960"/>
    <w:rsid w:val="2F1B3F66"/>
    <w:rsid w:val="2F507A2D"/>
    <w:rsid w:val="2F564043"/>
    <w:rsid w:val="2F9B3DC4"/>
    <w:rsid w:val="2FEE7C14"/>
    <w:rsid w:val="2FFC2669"/>
    <w:rsid w:val="300673C6"/>
    <w:rsid w:val="30161FB1"/>
    <w:rsid w:val="3021205E"/>
    <w:rsid w:val="306E5C58"/>
    <w:rsid w:val="308B0DD5"/>
    <w:rsid w:val="30A52FFD"/>
    <w:rsid w:val="30AC4667"/>
    <w:rsid w:val="310D1027"/>
    <w:rsid w:val="310D6505"/>
    <w:rsid w:val="31603DCF"/>
    <w:rsid w:val="31644F58"/>
    <w:rsid w:val="31B1042E"/>
    <w:rsid w:val="31D67FB7"/>
    <w:rsid w:val="31DE2F46"/>
    <w:rsid w:val="32222E32"/>
    <w:rsid w:val="3266439E"/>
    <w:rsid w:val="32790DF5"/>
    <w:rsid w:val="3282177F"/>
    <w:rsid w:val="32D57EA5"/>
    <w:rsid w:val="32E62DC5"/>
    <w:rsid w:val="32F548E6"/>
    <w:rsid w:val="331B1403"/>
    <w:rsid w:val="33373637"/>
    <w:rsid w:val="33656421"/>
    <w:rsid w:val="338D4E95"/>
    <w:rsid w:val="339C626B"/>
    <w:rsid w:val="34025C53"/>
    <w:rsid w:val="342A2472"/>
    <w:rsid w:val="343706EB"/>
    <w:rsid w:val="347C7769"/>
    <w:rsid w:val="349745FB"/>
    <w:rsid w:val="34A71D15"/>
    <w:rsid w:val="34A73AC3"/>
    <w:rsid w:val="34BB756E"/>
    <w:rsid w:val="34E164E3"/>
    <w:rsid w:val="351C036B"/>
    <w:rsid w:val="351D4B21"/>
    <w:rsid w:val="355122C9"/>
    <w:rsid w:val="35652457"/>
    <w:rsid w:val="35753BC1"/>
    <w:rsid w:val="35AB1391"/>
    <w:rsid w:val="35B46497"/>
    <w:rsid w:val="35F40F8A"/>
    <w:rsid w:val="3617586F"/>
    <w:rsid w:val="361978EA"/>
    <w:rsid w:val="37035EE8"/>
    <w:rsid w:val="378123A9"/>
    <w:rsid w:val="37E27AA3"/>
    <w:rsid w:val="382F6C7F"/>
    <w:rsid w:val="385C4EDC"/>
    <w:rsid w:val="3861195B"/>
    <w:rsid w:val="38797DE7"/>
    <w:rsid w:val="39031D07"/>
    <w:rsid w:val="394B6C63"/>
    <w:rsid w:val="39693EC5"/>
    <w:rsid w:val="39B61D3F"/>
    <w:rsid w:val="39E87B4E"/>
    <w:rsid w:val="3A53693E"/>
    <w:rsid w:val="3A8D2D9B"/>
    <w:rsid w:val="3AD13648"/>
    <w:rsid w:val="3AE7424D"/>
    <w:rsid w:val="3AFB6916"/>
    <w:rsid w:val="3B312338"/>
    <w:rsid w:val="3BB56AC5"/>
    <w:rsid w:val="3BD61240"/>
    <w:rsid w:val="3BDD601C"/>
    <w:rsid w:val="3BEF1BD2"/>
    <w:rsid w:val="3BF11F0B"/>
    <w:rsid w:val="3C7222B0"/>
    <w:rsid w:val="3C7379BF"/>
    <w:rsid w:val="3CB33F24"/>
    <w:rsid w:val="3CBE5E4E"/>
    <w:rsid w:val="3CC332D9"/>
    <w:rsid w:val="3D192E1E"/>
    <w:rsid w:val="3D1C2F53"/>
    <w:rsid w:val="3D88357A"/>
    <w:rsid w:val="3DF16F23"/>
    <w:rsid w:val="3E1C4ACE"/>
    <w:rsid w:val="3E7338B9"/>
    <w:rsid w:val="3E935721"/>
    <w:rsid w:val="3EB91E98"/>
    <w:rsid w:val="3EF757BF"/>
    <w:rsid w:val="3FBE4F87"/>
    <w:rsid w:val="3FFF1323"/>
    <w:rsid w:val="400175EF"/>
    <w:rsid w:val="405456C4"/>
    <w:rsid w:val="40654BF1"/>
    <w:rsid w:val="406C5E24"/>
    <w:rsid w:val="40722652"/>
    <w:rsid w:val="40847499"/>
    <w:rsid w:val="408F6FEC"/>
    <w:rsid w:val="40BA4B7E"/>
    <w:rsid w:val="40DF6392"/>
    <w:rsid w:val="40E767FE"/>
    <w:rsid w:val="40EC4943"/>
    <w:rsid w:val="40FD326C"/>
    <w:rsid w:val="415E19AD"/>
    <w:rsid w:val="41866FFD"/>
    <w:rsid w:val="41891F90"/>
    <w:rsid w:val="41C55588"/>
    <w:rsid w:val="42A927C0"/>
    <w:rsid w:val="42CC0052"/>
    <w:rsid w:val="42D5665B"/>
    <w:rsid w:val="42DA22A9"/>
    <w:rsid w:val="42F2038C"/>
    <w:rsid w:val="43000F6E"/>
    <w:rsid w:val="43140575"/>
    <w:rsid w:val="435E2EFB"/>
    <w:rsid w:val="43923B90"/>
    <w:rsid w:val="43F707B2"/>
    <w:rsid w:val="43FA1DA6"/>
    <w:rsid w:val="441002B1"/>
    <w:rsid w:val="44705C7F"/>
    <w:rsid w:val="44BC7705"/>
    <w:rsid w:val="44D50FDE"/>
    <w:rsid w:val="45957BB7"/>
    <w:rsid w:val="45A06165"/>
    <w:rsid w:val="45BF2443"/>
    <w:rsid w:val="45D0214D"/>
    <w:rsid w:val="45F4643C"/>
    <w:rsid w:val="464C37CB"/>
    <w:rsid w:val="4686391A"/>
    <w:rsid w:val="46A2233C"/>
    <w:rsid w:val="46BF09C6"/>
    <w:rsid w:val="46D149CF"/>
    <w:rsid w:val="4723522B"/>
    <w:rsid w:val="47606CFE"/>
    <w:rsid w:val="477A6D47"/>
    <w:rsid w:val="47C43826"/>
    <w:rsid w:val="48387027"/>
    <w:rsid w:val="48B10F26"/>
    <w:rsid w:val="48DB38E3"/>
    <w:rsid w:val="48F46662"/>
    <w:rsid w:val="48FD385A"/>
    <w:rsid w:val="4972759E"/>
    <w:rsid w:val="49AF2FA4"/>
    <w:rsid w:val="49C65A76"/>
    <w:rsid w:val="49EB7C38"/>
    <w:rsid w:val="4A5F52AA"/>
    <w:rsid w:val="4A8A10C1"/>
    <w:rsid w:val="4AB9095C"/>
    <w:rsid w:val="4B263850"/>
    <w:rsid w:val="4B2B6DA4"/>
    <w:rsid w:val="4B661F08"/>
    <w:rsid w:val="4BDE56AB"/>
    <w:rsid w:val="4BE01815"/>
    <w:rsid w:val="4BFE296B"/>
    <w:rsid w:val="4C3954F1"/>
    <w:rsid w:val="4C4D5319"/>
    <w:rsid w:val="4C5039B0"/>
    <w:rsid w:val="4C6D6D51"/>
    <w:rsid w:val="4CA74208"/>
    <w:rsid w:val="4CB86415"/>
    <w:rsid w:val="4CCD68BC"/>
    <w:rsid w:val="4D041F9C"/>
    <w:rsid w:val="4D075F5D"/>
    <w:rsid w:val="4D22202A"/>
    <w:rsid w:val="4D9F1383"/>
    <w:rsid w:val="4E3764BA"/>
    <w:rsid w:val="4E5F1708"/>
    <w:rsid w:val="4E625DE1"/>
    <w:rsid w:val="4E7A6B74"/>
    <w:rsid w:val="4EAD42A2"/>
    <w:rsid w:val="4F6573A7"/>
    <w:rsid w:val="4F871ED9"/>
    <w:rsid w:val="4FE82944"/>
    <w:rsid w:val="505F017B"/>
    <w:rsid w:val="50864307"/>
    <w:rsid w:val="509871FD"/>
    <w:rsid w:val="50DB3A7B"/>
    <w:rsid w:val="50F345CF"/>
    <w:rsid w:val="511E56FD"/>
    <w:rsid w:val="515D3879"/>
    <w:rsid w:val="51C456F7"/>
    <w:rsid w:val="51CE5F98"/>
    <w:rsid w:val="51D51818"/>
    <w:rsid w:val="52001799"/>
    <w:rsid w:val="524F5FAC"/>
    <w:rsid w:val="52AF7BAA"/>
    <w:rsid w:val="52B23817"/>
    <w:rsid w:val="5322748C"/>
    <w:rsid w:val="533142B3"/>
    <w:rsid w:val="53395A20"/>
    <w:rsid w:val="53AF3BB5"/>
    <w:rsid w:val="53B042EA"/>
    <w:rsid w:val="53D61877"/>
    <w:rsid w:val="53E775E0"/>
    <w:rsid w:val="541169D9"/>
    <w:rsid w:val="546E7D01"/>
    <w:rsid w:val="54AF5A56"/>
    <w:rsid w:val="54BE2A37"/>
    <w:rsid w:val="553B7BE4"/>
    <w:rsid w:val="55A75BB0"/>
    <w:rsid w:val="55E60CFE"/>
    <w:rsid w:val="55FA63E3"/>
    <w:rsid w:val="56293F0B"/>
    <w:rsid w:val="56305095"/>
    <w:rsid w:val="565D1DDC"/>
    <w:rsid w:val="56847F5C"/>
    <w:rsid w:val="56A52634"/>
    <w:rsid w:val="56AC4E20"/>
    <w:rsid w:val="56B56CB8"/>
    <w:rsid w:val="574941A0"/>
    <w:rsid w:val="574F3F3A"/>
    <w:rsid w:val="57C35CE5"/>
    <w:rsid w:val="57CB7CB8"/>
    <w:rsid w:val="581F6914"/>
    <w:rsid w:val="58353554"/>
    <w:rsid w:val="588D0512"/>
    <w:rsid w:val="58A455D9"/>
    <w:rsid w:val="58A61818"/>
    <w:rsid w:val="58DE0E74"/>
    <w:rsid w:val="58F2257E"/>
    <w:rsid w:val="590F061A"/>
    <w:rsid w:val="591822CD"/>
    <w:rsid w:val="594A38ED"/>
    <w:rsid w:val="59957B7A"/>
    <w:rsid w:val="59E36A9C"/>
    <w:rsid w:val="59EE16C8"/>
    <w:rsid w:val="5A175C42"/>
    <w:rsid w:val="5A2E0C2B"/>
    <w:rsid w:val="5A3F0176"/>
    <w:rsid w:val="5A6C430C"/>
    <w:rsid w:val="5A961500"/>
    <w:rsid w:val="5AC35D44"/>
    <w:rsid w:val="5ADA4E82"/>
    <w:rsid w:val="5B016D02"/>
    <w:rsid w:val="5B2E3D47"/>
    <w:rsid w:val="5BAD110F"/>
    <w:rsid w:val="5BAE4ADB"/>
    <w:rsid w:val="5BB437AF"/>
    <w:rsid w:val="5BBE1653"/>
    <w:rsid w:val="5BF936C5"/>
    <w:rsid w:val="5C163BAB"/>
    <w:rsid w:val="5C5E1A1A"/>
    <w:rsid w:val="5CE648D9"/>
    <w:rsid w:val="5D176A41"/>
    <w:rsid w:val="5D177188"/>
    <w:rsid w:val="5D1A5F8E"/>
    <w:rsid w:val="5D623872"/>
    <w:rsid w:val="5DB57CD5"/>
    <w:rsid w:val="5DCB1360"/>
    <w:rsid w:val="5DE34F79"/>
    <w:rsid w:val="5DEB0AEB"/>
    <w:rsid w:val="5E202A1E"/>
    <w:rsid w:val="5E917DCD"/>
    <w:rsid w:val="5EB97DCB"/>
    <w:rsid w:val="5F341E82"/>
    <w:rsid w:val="5F414DFD"/>
    <w:rsid w:val="5F49342D"/>
    <w:rsid w:val="5F5123B4"/>
    <w:rsid w:val="5F557AF4"/>
    <w:rsid w:val="5F695C89"/>
    <w:rsid w:val="5F746E40"/>
    <w:rsid w:val="5F787CE7"/>
    <w:rsid w:val="5F9422B9"/>
    <w:rsid w:val="5FBF589C"/>
    <w:rsid w:val="5FCB7C75"/>
    <w:rsid w:val="60071882"/>
    <w:rsid w:val="600A705A"/>
    <w:rsid w:val="602C198F"/>
    <w:rsid w:val="604F6993"/>
    <w:rsid w:val="60C55C30"/>
    <w:rsid w:val="612B70E5"/>
    <w:rsid w:val="617A04DF"/>
    <w:rsid w:val="617B416B"/>
    <w:rsid w:val="619E0221"/>
    <w:rsid w:val="620F4D23"/>
    <w:rsid w:val="62151CA1"/>
    <w:rsid w:val="62436329"/>
    <w:rsid w:val="629748AC"/>
    <w:rsid w:val="629B6165"/>
    <w:rsid w:val="62CE7040"/>
    <w:rsid w:val="62D53003"/>
    <w:rsid w:val="633D0FCB"/>
    <w:rsid w:val="63440CA1"/>
    <w:rsid w:val="634B05D4"/>
    <w:rsid w:val="634E20C7"/>
    <w:rsid w:val="63881273"/>
    <w:rsid w:val="63AF232A"/>
    <w:rsid w:val="63EB70B9"/>
    <w:rsid w:val="64095516"/>
    <w:rsid w:val="645B7567"/>
    <w:rsid w:val="64A2067A"/>
    <w:rsid w:val="65075195"/>
    <w:rsid w:val="650B6A45"/>
    <w:rsid w:val="65171150"/>
    <w:rsid w:val="6531690D"/>
    <w:rsid w:val="6616777D"/>
    <w:rsid w:val="662B7800"/>
    <w:rsid w:val="663A2E25"/>
    <w:rsid w:val="6648564F"/>
    <w:rsid w:val="66DC6DF7"/>
    <w:rsid w:val="673B1CC5"/>
    <w:rsid w:val="6782034A"/>
    <w:rsid w:val="6796339F"/>
    <w:rsid w:val="683E7CBF"/>
    <w:rsid w:val="68440261"/>
    <w:rsid w:val="69140A20"/>
    <w:rsid w:val="69262100"/>
    <w:rsid w:val="6968248E"/>
    <w:rsid w:val="69701EEC"/>
    <w:rsid w:val="69880C1F"/>
    <w:rsid w:val="698A2A90"/>
    <w:rsid w:val="69AF492B"/>
    <w:rsid w:val="69B3243A"/>
    <w:rsid w:val="69C37B91"/>
    <w:rsid w:val="69D65E3E"/>
    <w:rsid w:val="6A5D4DB5"/>
    <w:rsid w:val="6A8A5924"/>
    <w:rsid w:val="6AC632CD"/>
    <w:rsid w:val="6ACF2E50"/>
    <w:rsid w:val="6B2E6163"/>
    <w:rsid w:val="6B5235B7"/>
    <w:rsid w:val="6BE00198"/>
    <w:rsid w:val="6BF55C4E"/>
    <w:rsid w:val="6C45638C"/>
    <w:rsid w:val="6C5A285A"/>
    <w:rsid w:val="6C5D08F8"/>
    <w:rsid w:val="6C787517"/>
    <w:rsid w:val="6D205BE5"/>
    <w:rsid w:val="6D277E26"/>
    <w:rsid w:val="6D65184A"/>
    <w:rsid w:val="6D792E30"/>
    <w:rsid w:val="6DAE33F6"/>
    <w:rsid w:val="6EDA7022"/>
    <w:rsid w:val="6EE332A8"/>
    <w:rsid w:val="6F6124E5"/>
    <w:rsid w:val="6F7209DB"/>
    <w:rsid w:val="6F765DA2"/>
    <w:rsid w:val="6F984159"/>
    <w:rsid w:val="6FCA01F9"/>
    <w:rsid w:val="70207CAA"/>
    <w:rsid w:val="703419A7"/>
    <w:rsid w:val="704A739D"/>
    <w:rsid w:val="704B4810"/>
    <w:rsid w:val="708454E2"/>
    <w:rsid w:val="70862203"/>
    <w:rsid w:val="709B1A00"/>
    <w:rsid w:val="712743EF"/>
    <w:rsid w:val="71686400"/>
    <w:rsid w:val="717E112C"/>
    <w:rsid w:val="71B20D3F"/>
    <w:rsid w:val="71C572CF"/>
    <w:rsid w:val="721D4D44"/>
    <w:rsid w:val="72221272"/>
    <w:rsid w:val="7263504D"/>
    <w:rsid w:val="727C2D17"/>
    <w:rsid w:val="72A9042B"/>
    <w:rsid w:val="733221CE"/>
    <w:rsid w:val="735B652E"/>
    <w:rsid w:val="736130F1"/>
    <w:rsid w:val="73A2766E"/>
    <w:rsid w:val="7407620B"/>
    <w:rsid w:val="741E709F"/>
    <w:rsid w:val="741F5F3A"/>
    <w:rsid w:val="745B7503"/>
    <w:rsid w:val="74CE5F27"/>
    <w:rsid w:val="74FE7100"/>
    <w:rsid w:val="75341263"/>
    <w:rsid w:val="75713262"/>
    <w:rsid w:val="758A7CD3"/>
    <w:rsid w:val="75C50432"/>
    <w:rsid w:val="760037DF"/>
    <w:rsid w:val="769413F2"/>
    <w:rsid w:val="76FE0619"/>
    <w:rsid w:val="77130862"/>
    <w:rsid w:val="777D59E2"/>
    <w:rsid w:val="780379D4"/>
    <w:rsid w:val="78636504"/>
    <w:rsid w:val="78D165D2"/>
    <w:rsid w:val="79773031"/>
    <w:rsid w:val="799A0ACD"/>
    <w:rsid w:val="79C26A62"/>
    <w:rsid w:val="79C91971"/>
    <w:rsid w:val="79C9469A"/>
    <w:rsid w:val="7A191E19"/>
    <w:rsid w:val="7A7073FE"/>
    <w:rsid w:val="7A747570"/>
    <w:rsid w:val="7A8157E9"/>
    <w:rsid w:val="7A85177D"/>
    <w:rsid w:val="7AB05AB3"/>
    <w:rsid w:val="7B284F9E"/>
    <w:rsid w:val="7B9A74FC"/>
    <w:rsid w:val="7BEA616B"/>
    <w:rsid w:val="7BEB7DCC"/>
    <w:rsid w:val="7C28346E"/>
    <w:rsid w:val="7C505822"/>
    <w:rsid w:val="7C524E7F"/>
    <w:rsid w:val="7C98527F"/>
    <w:rsid w:val="7D0638AF"/>
    <w:rsid w:val="7D090E3A"/>
    <w:rsid w:val="7D3C5233"/>
    <w:rsid w:val="7D787449"/>
    <w:rsid w:val="7D7B6CB8"/>
    <w:rsid w:val="7DD108B5"/>
    <w:rsid w:val="7E1875A0"/>
    <w:rsid w:val="7E5D031B"/>
    <w:rsid w:val="7E776EA3"/>
    <w:rsid w:val="7E7F4735"/>
    <w:rsid w:val="7F04724F"/>
    <w:rsid w:val="7F1E76AC"/>
    <w:rsid w:val="7F390D88"/>
    <w:rsid w:val="7FAF4BA7"/>
    <w:rsid w:val="7FFD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7"/>
    <w:autoRedefine/>
    <w:qFormat/>
    <w:uiPriority w:val="0"/>
    <w:pPr>
      <w:snapToGrid w:val="0"/>
      <w:spacing w:line="590" w:lineRule="exact"/>
      <w:ind w:left="640" w:leftChars="200" w:firstLine="200" w:firstLineChars="200"/>
      <w:jc w:val="center"/>
      <w:textAlignment w:val="baseline"/>
    </w:pPr>
    <w:rPr>
      <w:rFonts w:ascii="Arial" w:hAnsi="Arial" w:eastAsia="方正小标宋_GBK"/>
      <w:b/>
      <w:kern w:val="2"/>
      <w:sz w:val="44"/>
      <w:lang w:val="en-US" w:eastAsia="zh-CN" w:bidi="ar-SA"/>
    </w:rPr>
  </w:style>
  <w:style w:type="paragraph" w:customStyle="1" w:styleId="7">
    <w:name w:val="BodyTextIndent"/>
    <w:basedOn w:val="1"/>
    <w:autoRedefine/>
    <w:qFormat/>
    <w:uiPriority w:val="0"/>
    <w:pPr>
      <w:snapToGrid w:val="0"/>
      <w:spacing w:line="500" w:lineRule="exact"/>
      <w:ind w:firstLine="630" w:firstLineChars="200"/>
      <w:jc w:val="both"/>
      <w:textAlignment w:val="baseline"/>
    </w:pPr>
    <w:rPr>
      <w:rFonts w:ascii="仿宋_GB2312" w:hAnsi="Times" w:eastAsia="方正仿宋_GBK"/>
      <w:spacing w:val="-6"/>
      <w:kern w:val="2"/>
      <w:sz w:val="32"/>
      <w:lang w:val="en-US" w:eastAsia="zh-CN" w:bidi="ar-SA"/>
    </w:rPr>
  </w:style>
  <w:style w:type="character" w:styleId="10">
    <w:name w:val="Strong"/>
    <w:basedOn w:val="9"/>
    <w:autoRedefine/>
    <w:qFormat/>
    <w:uiPriority w:val="0"/>
    <w:rPr>
      <w:b/>
    </w:rPr>
  </w:style>
  <w:style w:type="character" w:styleId="11">
    <w:name w:val="Emphasis"/>
    <w:basedOn w:val="9"/>
    <w:autoRedefine/>
    <w:qFormat/>
    <w:uiPriority w:val="0"/>
    <w:rPr>
      <w:i/>
    </w:rPr>
  </w:style>
  <w:style w:type="character" w:styleId="12">
    <w:name w:val="Hyperlink"/>
    <w:basedOn w:val="9"/>
    <w:autoRedefine/>
    <w:qFormat/>
    <w:uiPriority w:val="0"/>
    <w:rPr>
      <w:color w:val="0000FF"/>
      <w:u w:val="single"/>
    </w:rPr>
  </w:style>
  <w:style w:type="paragraph" w:customStyle="1" w:styleId="13">
    <w:name w:val="IndexHeading"/>
    <w:basedOn w:val="1"/>
    <w:next w:val="14"/>
    <w:autoRedefine/>
    <w:qFormat/>
    <w:uiPriority w:val="0"/>
    <w:pPr>
      <w:spacing w:line="500" w:lineRule="exact"/>
    </w:pPr>
    <w:rPr>
      <w:rFonts w:ascii="仿宋_GB2312" w:eastAsia="仿宋_GB2312"/>
      <w:sz w:val="28"/>
    </w:rPr>
  </w:style>
  <w:style w:type="paragraph" w:customStyle="1" w:styleId="14">
    <w:name w:val="Index1"/>
    <w:basedOn w:val="1"/>
    <w:next w:val="1"/>
    <w:autoRedefine/>
    <w:qFormat/>
    <w:uiPriority w:val="0"/>
    <w:pPr>
      <w:suppressLineNumbers/>
      <w:suppressAutoHyphens/>
      <w:spacing w:line="288" w:lineRule="auto"/>
    </w:pPr>
    <w:rPr>
      <w:sz w:val="24"/>
    </w:rPr>
  </w:style>
  <w:style w:type="character" w:customStyle="1" w:styleId="15">
    <w:name w:val="bjh-p"/>
    <w:basedOn w:val="9"/>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13028</Words>
  <Characters>13317</Characters>
  <Lines>0</Lines>
  <Paragraphs>0</Paragraphs>
  <TotalTime>434</TotalTime>
  <ScaleCrop>false</ScaleCrop>
  <LinksUpToDate>false</LinksUpToDate>
  <CharactersWithSpaces>13325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2023-12-11T00:34:00Z</dcterms:created>
  <dc:creator>Administrator</dc:creator>
  <cp:lastModifiedBy>夏夜新雨</cp:lastModifiedBy>
  <cp:lastPrinted>2024-02-02T08:46:00Z</cp:lastPrinted>
  <dcterms:modified xsi:type="dcterms:W3CDTF">2024-04-03T02:07:16Z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57640054204D42E0A51BF9370229ACD6_12</vt:lpwstr>
  </property>
</Properties>
</file>