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2B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医药代表来访接待预约登记审批表</w:t>
      </w:r>
      <w:bookmarkStart w:id="0" w:name="_GoBack"/>
      <w:bookmarkEnd w:id="0"/>
    </w:p>
    <w:p w14:paraId="6D28A7E2">
      <w:pPr>
        <w:pStyle w:val="2"/>
        <w:rPr>
          <w:rFonts w:hint="default"/>
          <w:lang w:val="en-US" w:eastAsia="zh-CN"/>
        </w:rPr>
      </w:pPr>
    </w:p>
    <w:tbl>
      <w:tblPr>
        <w:tblStyle w:val="8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23"/>
        <w:gridCol w:w="317"/>
        <w:gridCol w:w="825"/>
        <w:gridCol w:w="1142"/>
        <w:gridCol w:w="463"/>
        <w:gridCol w:w="1170"/>
        <w:gridCol w:w="651"/>
        <w:gridCol w:w="729"/>
        <w:gridCol w:w="1556"/>
        <w:gridCol w:w="13"/>
      </w:tblGrid>
      <w:tr w14:paraId="644BD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7" w:hRule="atLeast"/>
        </w:trPr>
        <w:tc>
          <w:tcPr>
            <w:tcW w:w="1085" w:type="dxa"/>
            <w:vMerge w:val="restart"/>
          </w:tcPr>
          <w:p w14:paraId="0C19C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854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医药代表基本情况</w:t>
            </w:r>
          </w:p>
        </w:tc>
        <w:tc>
          <w:tcPr>
            <w:tcW w:w="1440" w:type="dxa"/>
            <w:gridSpan w:val="2"/>
          </w:tcPr>
          <w:p w14:paraId="253C0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00" w:type="dxa"/>
            <w:gridSpan w:val="4"/>
          </w:tcPr>
          <w:p w14:paraId="64DC9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DEF7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56" w:type="dxa"/>
          </w:tcPr>
          <w:p w14:paraId="7C8D8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1E4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5" w:type="dxa"/>
            <w:vMerge w:val="continue"/>
          </w:tcPr>
          <w:p w14:paraId="57210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 w14:paraId="3A081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25" w:type="dxa"/>
          </w:tcPr>
          <w:p w14:paraId="7AD81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605" w:type="dxa"/>
            <w:gridSpan w:val="2"/>
          </w:tcPr>
          <w:p w14:paraId="10528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50" w:type="dxa"/>
            <w:gridSpan w:val="3"/>
          </w:tcPr>
          <w:p w14:paraId="0A071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69" w:type="dxa"/>
            <w:gridSpan w:val="2"/>
          </w:tcPr>
          <w:p w14:paraId="71C8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51CB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5" w:type="dxa"/>
            <w:vMerge w:val="continue"/>
          </w:tcPr>
          <w:p w14:paraId="6869C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 w14:paraId="7A0C0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</w:tcPr>
          <w:p w14:paraId="372C7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</w:tcPr>
          <w:p w14:paraId="29D20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3"/>
          </w:tcPr>
          <w:p w14:paraId="40FB0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gridSpan w:val="2"/>
          </w:tcPr>
          <w:p w14:paraId="382CD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61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5" w:type="dxa"/>
            <w:vMerge w:val="continue"/>
          </w:tcPr>
          <w:p w14:paraId="6F93B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 w14:paraId="1690F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</w:tcPr>
          <w:p w14:paraId="6A874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</w:tcPr>
          <w:p w14:paraId="39304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3"/>
          </w:tcPr>
          <w:p w14:paraId="5319E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gridSpan w:val="2"/>
          </w:tcPr>
          <w:p w14:paraId="304BB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C44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80" w:hRule="atLeast"/>
        </w:trPr>
        <w:tc>
          <w:tcPr>
            <w:tcW w:w="9061" w:type="dxa"/>
            <w:gridSpan w:val="10"/>
          </w:tcPr>
          <w:p w14:paraId="0D562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来院事由、来访、约见、洽谈事项（简要阐述）</w:t>
            </w:r>
          </w:p>
          <w:p w14:paraId="1F7EE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61F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2802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250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48D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C8EA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9145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EB3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480" w:firstLineChars="160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预计时长：       小时      分</w:t>
            </w:r>
          </w:p>
        </w:tc>
      </w:tr>
      <w:tr w14:paraId="50BB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9" w:hRule="atLeast"/>
        </w:trPr>
        <w:tc>
          <w:tcPr>
            <w:tcW w:w="2208" w:type="dxa"/>
            <w:gridSpan w:val="2"/>
            <w:vAlign w:val="center"/>
          </w:tcPr>
          <w:p w14:paraId="649149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接待反馈意见</w:t>
            </w:r>
          </w:p>
          <w:p w14:paraId="3E893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（院方填写）</w:t>
            </w:r>
          </w:p>
        </w:tc>
        <w:tc>
          <w:tcPr>
            <w:tcW w:w="6853" w:type="dxa"/>
            <w:gridSpan w:val="8"/>
            <w:vAlign w:val="top"/>
          </w:tcPr>
          <w:p w14:paraId="1A37A0D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不安排接待，理由：</w:t>
            </w:r>
          </w:p>
          <w:p w14:paraId="6480ED0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1A4855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安排接待：</w:t>
            </w:r>
          </w:p>
          <w:p w14:paraId="273635F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1.接待时间(    年  月  日  时  分)</w:t>
            </w:r>
          </w:p>
          <w:p w14:paraId="717A3AD9"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接待时长：</w:t>
            </w:r>
          </w:p>
          <w:p w14:paraId="1DA54C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2.接待地点：</w:t>
            </w:r>
          </w:p>
        </w:tc>
      </w:tr>
      <w:tr w14:paraId="1649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300" w:hRule="atLeast"/>
        </w:trPr>
        <w:tc>
          <w:tcPr>
            <w:tcW w:w="2208" w:type="dxa"/>
            <w:gridSpan w:val="2"/>
            <w:vAlign w:val="center"/>
          </w:tcPr>
          <w:p w14:paraId="78CBCB7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注意事项及</w:t>
            </w:r>
          </w:p>
          <w:p w14:paraId="026F5A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有关要求</w:t>
            </w:r>
          </w:p>
          <w:p w14:paraId="67231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3" w:type="dxa"/>
            <w:gridSpan w:val="8"/>
            <w:vAlign w:val="bottom"/>
          </w:tcPr>
          <w:p w14:paraId="0307597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一、未经备案的医药代表，还需同时提供有关附件：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身份证明、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医药代表登记备案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和诚信档案表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、授权委托书、加盖单位公章的医药代表廉洁诚信承诺书等扫描件。</w:t>
            </w:r>
          </w:p>
          <w:p w14:paraId="7938319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二、医药代表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应约来院办理公务期间，应严格遵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守以下规定：</w:t>
            </w:r>
          </w:p>
          <w:p w14:paraId="3B917A8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(一)在有效预约时间内，携带本人身份证、工作证原件及复印件</w:t>
            </w:r>
            <w:r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至指定地点。</w:t>
            </w:r>
          </w:p>
          <w:p w14:paraId="7E8C0FD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(二)对于调整被接待人的，应重新进行预约备案。</w:t>
            </w:r>
          </w:p>
          <w:p w14:paraId="37E422E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(三)严禁</w:t>
            </w:r>
            <w:r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医药代表</w:t>
            </w:r>
            <w:r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院区开展包括学术交流等形式在内的商业宣传推销活动，严禁未经预约审批私自进入医疗、行政办公区域，严禁在非定点接待地点与医院工作人员进行接洽。对违规出现在诊疗、办公场所者，第一时间给予驱离。</w:t>
            </w:r>
          </w:p>
          <w:p w14:paraId="179F5D0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(四)医药代表如确需到临床科室交流的，须经相关职能科室同意，并在有关职能科室工作人员的陪同或全程实时监控下进行。</w:t>
            </w:r>
          </w:p>
          <w:p w14:paraId="72B7ED7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right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position w:val="2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8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81" w:hRule="atLeast"/>
        </w:trPr>
        <w:tc>
          <w:tcPr>
            <w:tcW w:w="2208" w:type="dxa"/>
            <w:gridSpan w:val="2"/>
            <w:vAlign w:val="center"/>
          </w:tcPr>
          <w:p w14:paraId="1AB24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反馈人</w:t>
            </w:r>
          </w:p>
        </w:tc>
        <w:tc>
          <w:tcPr>
            <w:tcW w:w="2284" w:type="dxa"/>
            <w:gridSpan w:val="3"/>
            <w:vAlign w:val="center"/>
          </w:tcPr>
          <w:p w14:paraId="7EADE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3"/>
            <w:vAlign w:val="center"/>
          </w:tcPr>
          <w:p w14:paraId="3B236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反馈日期</w:t>
            </w:r>
          </w:p>
        </w:tc>
        <w:tc>
          <w:tcPr>
            <w:tcW w:w="2285" w:type="dxa"/>
            <w:gridSpan w:val="2"/>
            <w:vAlign w:val="center"/>
          </w:tcPr>
          <w:p w14:paraId="20F28C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F0D802D">
      <w:pPr>
        <w:spacing w:line="5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7160178">
      <w:pPr>
        <w:spacing w:line="5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0B21904">
      <w:pPr>
        <w:spacing w:line="5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08A8992">
      <w:pPr>
        <w:spacing w:line="5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D890CF6">
      <w:pPr>
        <w:spacing w:line="5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19C40AA">
      <w:pPr>
        <w:spacing w:line="50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518B027">
      <w:pPr>
        <w:spacing w:line="500" w:lineRule="exac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1352A7-5109-444A-A825-B634306C57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29081F-1E97-4E25-85A6-CAE2EDBFB08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E23218-60A5-41F5-BEDF-090F7E8E701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A9E9130-9CE6-4D80-95F0-488C171948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0767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CA2E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8CA2E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ZTA4ZmFlMThkM2RhMTBhYTlhMTJhYTJhZjNkMjAifQ=="/>
  </w:docVars>
  <w:rsids>
    <w:rsidRoot w:val="00000000"/>
    <w:rsid w:val="025D6B3C"/>
    <w:rsid w:val="03766107"/>
    <w:rsid w:val="037F1CF7"/>
    <w:rsid w:val="050E318E"/>
    <w:rsid w:val="058A40EC"/>
    <w:rsid w:val="09D50AA7"/>
    <w:rsid w:val="0CB87790"/>
    <w:rsid w:val="0EEE7499"/>
    <w:rsid w:val="0F271BDE"/>
    <w:rsid w:val="104D30E0"/>
    <w:rsid w:val="111451B1"/>
    <w:rsid w:val="1139107B"/>
    <w:rsid w:val="115D76FC"/>
    <w:rsid w:val="118041DE"/>
    <w:rsid w:val="11BF31CD"/>
    <w:rsid w:val="11DC5CCF"/>
    <w:rsid w:val="121A2353"/>
    <w:rsid w:val="129F5349"/>
    <w:rsid w:val="13645F7C"/>
    <w:rsid w:val="137D2B9A"/>
    <w:rsid w:val="13F15927"/>
    <w:rsid w:val="141554C8"/>
    <w:rsid w:val="142F10FF"/>
    <w:rsid w:val="1A14189E"/>
    <w:rsid w:val="1B6D1746"/>
    <w:rsid w:val="1BCD5FEE"/>
    <w:rsid w:val="1CA37410"/>
    <w:rsid w:val="1CD37CCF"/>
    <w:rsid w:val="20CA13E8"/>
    <w:rsid w:val="213B6E64"/>
    <w:rsid w:val="21E005A4"/>
    <w:rsid w:val="22147F41"/>
    <w:rsid w:val="234D45F8"/>
    <w:rsid w:val="23DD1B3C"/>
    <w:rsid w:val="244B0A92"/>
    <w:rsid w:val="247D50F0"/>
    <w:rsid w:val="24B403E6"/>
    <w:rsid w:val="285100CD"/>
    <w:rsid w:val="285717B4"/>
    <w:rsid w:val="28DD27C1"/>
    <w:rsid w:val="2A4144C9"/>
    <w:rsid w:val="2B3C2EE3"/>
    <w:rsid w:val="2BC41856"/>
    <w:rsid w:val="2CA4764A"/>
    <w:rsid w:val="2EC67693"/>
    <w:rsid w:val="2FAC6889"/>
    <w:rsid w:val="2FD81838"/>
    <w:rsid w:val="31F167D5"/>
    <w:rsid w:val="331258D1"/>
    <w:rsid w:val="33925D96"/>
    <w:rsid w:val="33CD6DCE"/>
    <w:rsid w:val="343462D3"/>
    <w:rsid w:val="34B07DF6"/>
    <w:rsid w:val="35FA1C28"/>
    <w:rsid w:val="37180CA8"/>
    <w:rsid w:val="37265753"/>
    <w:rsid w:val="379B7BDF"/>
    <w:rsid w:val="37B12F8E"/>
    <w:rsid w:val="381B0A50"/>
    <w:rsid w:val="39DF785B"/>
    <w:rsid w:val="3A72247D"/>
    <w:rsid w:val="3BE455FD"/>
    <w:rsid w:val="3E32264F"/>
    <w:rsid w:val="3E834C59"/>
    <w:rsid w:val="3F656A54"/>
    <w:rsid w:val="432E715D"/>
    <w:rsid w:val="43490532"/>
    <w:rsid w:val="43C35BF6"/>
    <w:rsid w:val="44735770"/>
    <w:rsid w:val="449A0F4E"/>
    <w:rsid w:val="45C02C36"/>
    <w:rsid w:val="460377C4"/>
    <w:rsid w:val="46101AAB"/>
    <w:rsid w:val="484B466C"/>
    <w:rsid w:val="4867383D"/>
    <w:rsid w:val="48914416"/>
    <w:rsid w:val="48E857AF"/>
    <w:rsid w:val="4A9471CC"/>
    <w:rsid w:val="4B7A64BC"/>
    <w:rsid w:val="4C0D2006"/>
    <w:rsid w:val="4CA54934"/>
    <w:rsid w:val="4CFE5DF2"/>
    <w:rsid w:val="50231209"/>
    <w:rsid w:val="51695F30"/>
    <w:rsid w:val="539F032F"/>
    <w:rsid w:val="53EA6569"/>
    <w:rsid w:val="56D06A51"/>
    <w:rsid w:val="572D5C52"/>
    <w:rsid w:val="5A673229"/>
    <w:rsid w:val="5B510A5B"/>
    <w:rsid w:val="5FCB2A19"/>
    <w:rsid w:val="61932B55"/>
    <w:rsid w:val="62210161"/>
    <w:rsid w:val="62505B15"/>
    <w:rsid w:val="626B7D0D"/>
    <w:rsid w:val="62B64D4D"/>
    <w:rsid w:val="66467D95"/>
    <w:rsid w:val="667947C2"/>
    <w:rsid w:val="68180E35"/>
    <w:rsid w:val="69D67B24"/>
    <w:rsid w:val="69E77EE2"/>
    <w:rsid w:val="6A4E61B3"/>
    <w:rsid w:val="6BF41B7A"/>
    <w:rsid w:val="6EE175F6"/>
    <w:rsid w:val="6F2B2817"/>
    <w:rsid w:val="6FD66A2F"/>
    <w:rsid w:val="6FF11ABB"/>
    <w:rsid w:val="70115CB9"/>
    <w:rsid w:val="702850B0"/>
    <w:rsid w:val="71585A2B"/>
    <w:rsid w:val="71DD7011"/>
    <w:rsid w:val="72565C05"/>
    <w:rsid w:val="72621DA4"/>
    <w:rsid w:val="726522EC"/>
    <w:rsid w:val="7349576A"/>
    <w:rsid w:val="75E17EDC"/>
    <w:rsid w:val="77174F85"/>
    <w:rsid w:val="7B9F47D4"/>
    <w:rsid w:val="7C953391"/>
    <w:rsid w:val="7F4D0390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1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3649</Words>
  <Characters>3716</Characters>
  <Lines>0</Lines>
  <Paragraphs>0</Paragraphs>
  <TotalTime>7</TotalTime>
  <ScaleCrop>false</ScaleCrop>
  <LinksUpToDate>false</LinksUpToDate>
  <CharactersWithSpaces>4629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2024-07-04T02:19:00Z</dcterms:created>
  <dc:creator>Administrator</dc:creator>
  <cp:lastModifiedBy>水清浅</cp:lastModifiedBy>
  <cp:lastPrinted>2024-07-05T03:39:00Z</cp:lastPrinted>
  <dcterms:modified xsi:type="dcterms:W3CDTF">2024-07-30T02:56:45Z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111F2A2C58A94F5FA012D9703198DA88_12</vt:lpwstr>
  </property>
</Properties>
</file>