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6D2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eastAsia="方正楷体_GBK"/>
          <w:sz w:val="44"/>
          <w:szCs w:val="44"/>
          <w:lang w:val="en-US" w:eastAsia="zh-CN"/>
        </w:rPr>
      </w:pPr>
      <w:r>
        <w:rPr>
          <w:rFonts w:hint="eastAsia" w:eastAsia="方正楷体_GBK"/>
          <w:sz w:val="44"/>
          <w:szCs w:val="44"/>
          <w:lang w:val="en-US" w:eastAsia="zh-CN"/>
        </w:rPr>
        <w:t>新生儿医保政策</w:t>
      </w:r>
    </w:p>
    <w:p w14:paraId="345D4135">
      <w:pPr>
        <w:keepNext w:val="0"/>
        <w:keepLines w:val="0"/>
        <w:pageBreakBefore w:val="0"/>
        <w:widowControl/>
        <w:suppressLineNumbers w:val="0"/>
        <w:kinsoku/>
        <w:wordWrap/>
        <w:overflowPunct/>
        <w:topLinePunct w:val="0"/>
        <w:autoSpaceDE/>
        <w:autoSpaceDN/>
        <w:bidi w:val="0"/>
        <w:adjustRightInd/>
        <w:snapToGrid/>
        <w:spacing w:line="560" w:lineRule="exact"/>
        <w:ind w:firstLine="2800" w:firstLineChars="1000"/>
        <w:jc w:val="both"/>
        <w:textAlignment w:val="auto"/>
        <w:rPr>
          <w:rFonts w:eastAsia="方正楷体_GBK"/>
          <w:sz w:val="28"/>
          <w:szCs w:val="28"/>
        </w:rPr>
      </w:pPr>
    </w:p>
    <w:p w14:paraId="210E6C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eastAsia="方正楷体_GBK"/>
          <w:sz w:val="36"/>
          <w:szCs w:val="36"/>
          <w:lang w:val="en-US" w:eastAsia="zh-CN"/>
        </w:rPr>
      </w:pPr>
      <w:r>
        <w:rPr>
          <w:rFonts w:hint="eastAsia" w:eastAsia="方正楷体_GBK"/>
          <w:sz w:val="36"/>
          <w:szCs w:val="36"/>
          <w:lang w:val="en-US" w:eastAsia="zh-CN"/>
        </w:rPr>
        <w:t>（2024年4月7日）</w:t>
      </w:r>
    </w:p>
    <w:p w14:paraId="567E2F3E">
      <w:pPr>
        <w:pStyle w:val="7"/>
        <w:shd w:val="clear" w:color="auto" w:fill="FFFFFF"/>
        <w:spacing w:before="0" w:beforeAutospacing="0" w:after="0" w:afterAutospacing="0" w:line="520" w:lineRule="exact"/>
        <w:ind w:firstLine="640" w:firstLineChars="200"/>
        <w:rPr>
          <w:rFonts w:hint="eastAsia" w:ascii="黑体" w:hAnsi="黑体" w:eastAsia="黑体"/>
          <w:bCs/>
          <w:kern w:val="2"/>
          <w:sz w:val="32"/>
          <w:szCs w:val="32"/>
          <w:lang w:eastAsia="zh-CN"/>
        </w:rPr>
      </w:pPr>
      <w:r>
        <w:rPr>
          <w:rFonts w:hint="eastAsia" w:ascii="黑体" w:hAnsi="黑体" w:eastAsia="黑体"/>
          <w:bCs/>
          <w:kern w:val="2"/>
          <w:sz w:val="32"/>
          <w:szCs w:val="32"/>
        </w:rPr>
        <w:t>一、参保</w:t>
      </w:r>
      <w:r>
        <w:rPr>
          <w:rFonts w:hint="eastAsia" w:ascii="黑体" w:hAnsi="黑体" w:eastAsia="黑体"/>
          <w:bCs/>
          <w:kern w:val="2"/>
          <w:sz w:val="32"/>
          <w:szCs w:val="32"/>
          <w:lang w:eastAsia="zh-CN"/>
        </w:rPr>
        <w:t>政策</w:t>
      </w:r>
    </w:p>
    <w:p w14:paraId="23547845">
      <w:pPr>
        <w:autoSpaceDE w:val="0"/>
        <w:autoSpaceDN w:val="0"/>
        <w:adjustRightInd w:val="0"/>
        <w:spacing w:line="560" w:lineRule="exact"/>
        <w:ind w:firstLine="643" w:firstLineChars="200"/>
        <w:rPr>
          <w:rFonts w:ascii="仿宋_GB2312" w:hAnsi="仿宋" w:eastAsia="仿宋_GB2312" w:cs="仿宋_GB2312"/>
          <w:sz w:val="32"/>
          <w:szCs w:val="32"/>
        </w:rPr>
      </w:pPr>
      <w:r>
        <w:rPr>
          <w:rFonts w:hint="eastAsia" w:ascii="楷体" w:hAnsi="楷体" w:eastAsia="楷体" w:cs="楷体"/>
          <w:b/>
          <w:bCs/>
          <w:sz w:val="32"/>
          <w:szCs w:val="32"/>
          <w:lang w:eastAsia="zh-CN"/>
        </w:rPr>
        <w:t>（一）参保对象：</w:t>
      </w:r>
      <w:r>
        <w:rPr>
          <w:rFonts w:ascii="仿宋_GB2312" w:hAnsi="仿宋" w:eastAsia="仿宋_GB2312" w:cs="仿宋_GB2312"/>
          <w:sz w:val="32"/>
          <w:szCs w:val="32"/>
        </w:rPr>
        <w:t>凡未参加基本医疗保险，且符合以下条件之一的</w:t>
      </w:r>
      <w:r>
        <w:rPr>
          <w:rFonts w:hint="eastAsia" w:ascii="仿宋_GB2312" w:hAnsi="仿宋" w:eastAsia="仿宋_GB2312" w:cs="仿宋_GB2312"/>
          <w:sz w:val="32"/>
          <w:szCs w:val="32"/>
          <w:lang w:eastAsia="zh-CN"/>
        </w:rPr>
        <w:t>新生儿</w:t>
      </w:r>
      <w:r>
        <w:rPr>
          <w:rFonts w:ascii="仿宋_GB2312" w:hAnsi="仿宋" w:eastAsia="仿宋_GB2312" w:cs="仿宋_GB2312"/>
          <w:sz w:val="32"/>
          <w:szCs w:val="32"/>
        </w:rPr>
        <w:t>：</w:t>
      </w:r>
    </w:p>
    <w:p w14:paraId="7FB71499">
      <w:pPr>
        <w:autoSpaceDE w:val="0"/>
        <w:autoSpaceDN w:val="0"/>
        <w:adjustRightInd w:val="0"/>
        <w:spacing w:line="560" w:lineRule="exact"/>
        <w:ind w:firstLine="640" w:firstLineChars="200"/>
        <w:rPr>
          <w:rFonts w:ascii="仿宋_GB2312" w:hAnsi="仿宋" w:eastAsia="仿宋_GB2312" w:cs="仿宋_GB2312"/>
          <w:sz w:val="32"/>
          <w:szCs w:val="32"/>
        </w:rPr>
      </w:pPr>
      <w:r>
        <w:rPr>
          <w:rFonts w:hint="eastAsia" w:ascii="Times New Roman" w:hAnsi="Times New Roman" w:eastAsia="仿宋_GB2312" w:cs="Times New Roman"/>
          <w:color w:val="auto"/>
          <w:sz w:val="32"/>
          <w:szCs w:val="32"/>
          <w:u w:val="none"/>
          <w:lang w:val="en-US" w:eastAsia="zh-CN"/>
        </w:rPr>
        <w:t>1</w:t>
      </w:r>
      <w:r>
        <w:rPr>
          <w:rFonts w:hint="eastAsia" w:ascii="仿宋_GB2312" w:hAnsi="仿宋" w:eastAsia="仿宋_GB2312" w:cs="仿宋_GB2312"/>
          <w:sz w:val="32"/>
          <w:szCs w:val="32"/>
          <w:lang w:val="en-US" w:eastAsia="zh-CN"/>
        </w:rPr>
        <w:t>.</w:t>
      </w:r>
      <w:r>
        <w:rPr>
          <w:rFonts w:ascii="仿宋_GB2312" w:hAnsi="仿宋" w:eastAsia="仿宋_GB2312" w:cs="仿宋_GB2312"/>
          <w:sz w:val="32"/>
          <w:szCs w:val="32"/>
        </w:rPr>
        <w:t>具有本市户籍的</w:t>
      </w:r>
      <w:r>
        <w:rPr>
          <w:rFonts w:hint="eastAsia" w:ascii="仿宋_GB2312" w:hAnsi="仿宋" w:eastAsia="仿宋_GB2312" w:cs="仿宋_GB2312"/>
          <w:sz w:val="32"/>
          <w:szCs w:val="32"/>
          <w:lang w:eastAsia="zh-CN"/>
        </w:rPr>
        <w:t>新生儿</w:t>
      </w:r>
      <w:r>
        <w:rPr>
          <w:rFonts w:ascii="仿宋_GB2312" w:hAnsi="仿宋" w:eastAsia="仿宋_GB2312" w:cs="仿宋_GB2312"/>
          <w:sz w:val="32"/>
          <w:szCs w:val="32"/>
        </w:rPr>
        <w:t>；</w:t>
      </w:r>
    </w:p>
    <w:p w14:paraId="08F20A58">
      <w:pPr>
        <w:autoSpaceDE w:val="0"/>
        <w:autoSpaceDN w:val="0"/>
        <w:adjustRightInd w:val="0"/>
        <w:spacing w:line="560" w:lineRule="exact"/>
        <w:ind w:firstLine="640" w:firstLineChars="200"/>
        <w:rPr>
          <w:rFonts w:ascii="仿宋_GB2312" w:hAnsi="仿宋" w:eastAsia="仿宋_GB2312" w:cs="仿宋_GB2312"/>
          <w:sz w:val="32"/>
          <w:szCs w:val="32"/>
        </w:rPr>
      </w:pPr>
      <w:r>
        <w:rPr>
          <w:rFonts w:hint="eastAsia" w:ascii="Times New Roman" w:hAnsi="Times New Roman" w:eastAsia="仿宋_GB2312" w:cs="Times New Roman"/>
          <w:color w:val="auto"/>
          <w:sz w:val="32"/>
          <w:szCs w:val="32"/>
          <w:u w:val="none"/>
          <w:lang w:val="en-US" w:eastAsia="zh-CN"/>
        </w:rPr>
        <w:t>2</w:t>
      </w:r>
      <w:r>
        <w:rPr>
          <w:rFonts w:hint="eastAsia" w:ascii="仿宋_GB2312" w:hAnsi="仿宋" w:eastAsia="仿宋_GB2312" w:cs="仿宋_GB2312"/>
          <w:sz w:val="32"/>
          <w:szCs w:val="32"/>
          <w:lang w:val="en-US" w:eastAsia="zh-CN"/>
        </w:rPr>
        <w:t>.</w:t>
      </w:r>
      <w:r>
        <w:rPr>
          <w:rFonts w:ascii="仿宋_GB2312" w:hAnsi="仿宋" w:eastAsia="仿宋_GB2312" w:cs="仿宋_GB2312"/>
          <w:sz w:val="32"/>
          <w:szCs w:val="32"/>
        </w:rPr>
        <w:t>在本市取得居住证且未在原籍参加基本医疗保险的</w:t>
      </w:r>
      <w:r>
        <w:rPr>
          <w:rFonts w:hint="eastAsia" w:ascii="仿宋_GB2312" w:hAnsi="仿宋" w:eastAsia="仿宋_GB2312" w:cs="仿宋_GB2312"/>
          <w:sz w:val="32"/>
          <w:szCs w:val="32"/>
          <w:lang w:eastAsia="zh-CN"/>
        </w:rPr>
        <w:t>新生儿</w:t>
      </w:r>
      <w:r>
        <w:rPr>
          <w:rFonts w:ascii="仿宋_GB2312" w:hAnsi="仿宋" w:eastAsia="仿宋_GB2312" w:cs="仿宋_GB2312"/>
          <w:sz w:val="32"/>
          <w:szCs w:val="32"/>
        </w:rPr>
        <w:t>。</w:t>
      </w:r>
    </w:p>
    <w:p w14:paraId="3927B1DC">
      <w:pPr>
        <w:autoSpaceDE w:val="0"/>
        <w:autoSpaceDN w:val="0"/>
        <w:adjustRightInd w:val="0"/>
        <w:spacing w:line="560" w:lineRule="exact"/>
        <w:ind w:firstLine="640" w:firstLineChars="200"/>
        <w:rPr>
          <w:rFonts w:hint="eastAsia" w:ascii="仿宋_GB2312" w:hAnsi="仿宋" w:eastAsia="仿宋_GB2312" w:cs="仿宋_GB2312"/>
          <w:sz w:val="32"/>
          <w:szCs w:val="32"/>
        </w:rPr>
      </w:pPr>
      <w:r>
        <w:rPr>
          <w:rFonts w:hint="eastAsia" w:ascii="Times New Roman" w:hAnsi="Times New Roman" w:eastAsia="仿宋_GB2312" w:cs="Times New Roman"/>
          <w:color w:val="auto"/>
          <w:sz w:val="32"/>
          <w:szCs w:val="32"/>
          <w:u w:val="none"/>
          <w:lang w:val="en-US" w:eastAsia="zh-CN"/>
        </w:rPr>
        <w:t>3</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lang w:eastAsia="zh-CN"/>
        </w:rPr>
        <w:t>父或母</w:t>
      </w:r>
      <w:r>
        <w:rPr>
          <w:rFonts w:ascii="仿宋_GB2312" w:hAnsi="仿宋" w:eastAsia="仿宋_GB2312" w:cs="仿宋_GB2312"/>
          <w:sz w:val="32"/>
          <w:szCs w:val="32"/>
        </w:rPr>
        <w:t>在本市取得居住证且未在原籍参加基本医疗保险的</w:t>
      </w:r>
      <w:r>
        <w:rPr>
          <w:rFonts w:hint="eastAsia" w:ascii="仿宋_GB2312" w:hAnsi="仿宋" w:eastAsia="仿宋_GB2312" w:cs="仿宋_GB2312"/>
          <w:sz w:val="32"/>
          <w:szCs w:val="32"/>
          <w:lang w:eastAsia="zh-CN"/>
        </w:rPr>
        <w:t>新生儿</w:t>
      </w:r>
      <w:r>
        <w:rPr>
          <w:rFonts w:ascii="仿宋_GB2312" w:hAnsi="仿宋" w:eastAsia="仿宋_GB2312" w:cs="仿宋_GB2312"/>
          <w:sz w:val="32"/>
          <w:szCs w:val="32"/>
        </w:rPr>
        <w:t>。</w:t>
      </w:r>
    </w:p>
    <w:p w14:paraId="441663F2">
      <w:pPr>
        <w:pStyle w:val="7"/>
        <w:shd w:val="clear" w:color="auto" w:fill="FFFFFF"/>
        <w:spacing w:before="0" w:beforeAutospacing="0" w:after="0" w:afterAutospacing="0" w:line="520" w:lineRule="exact"/>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（二）缴费标准：</w:t>
      </w:r>
    </w:p>
    <w:p w14:paraId="14669F06">
      <w:pPr>
        <w:pStyle w:val="7"/>
        <w:shd w:val="clear" w:color="auto" w:fill="FFFFFF"/>
        <w:spacing w:before="0" w:beforeAutospacing="0" w:after="0" w:afterAutospacing="0" w:line="52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w:t>
      </w:r>
      <w:r>
        <w:rPr>
          <w:rFonts w:hint="eastAsia" w:ascii="仿宋_GB2312" w:hAnsi="仿宋" w:eastAsia="仿宋_GB2312" w:cs="仿宋_GB2312"/>
          <w:sz w:val="32"/>
          <w:szCs w:val="32"/>
          <w:lang w:eastAsia="zh-CN"/>
        </w:rPr>
        <w:t>新生儿按照</w:t>
      </w:r>
      <w:r>
        <w:rPr>
          <w:rFonts w:hint="eastAsia" w:ascii="Times New Roman" w:hAnsi="Times New Roman" w:eastAsia="仿宋_GB2312" w:cs="Times New Roman"/>
          <w:color w:val="auto"/>
          <w:kern w:val="2"/>
          <w:sz w:val="32"/>
          <w:szCs w:val="32"/>
          <w:u w:val="none"/>
          <w:lang w:val="en-US" w:eastAsia="zh-CN" w:bidi="ar-SA"/>
        </w:rPr>
        <w:t>2</w:t>
      </w:r>
      <w:r>
        <w:rPr>
          <w:rFonts w:hint="eastAsia" w:ascii="Times New Roman" w:hAnsi="Times New Roman" w:eastAsia="仿宋_GB2312" w:cs="Times New Roman"/>
          <w:color w:val="auto"/>
          <w:kern w:val="2"/>
          <w:sz w:val="32"/>
          <w:szCs w:val="32"/>
          <w:u w:val="none"/>
          <w:lang w:val="en-US" w:eastAsia="zh-CN" w:bidi="ar-SA"/>
        </w:rPr>
        <w:t>024年我市城乡居民医保普通居民个人缴费标准为每人每年</w:t>
      </w:r>
      <w:r>
        <w:rPr>
          <w:rFonts w:hint="eastAsia" w:ascii="Times New Roman" w:hAnsi="Times New Roman" w:eastAsia="仿宋_GB2312" w:cs="Times New Roman"/>
          <w:color w:val="auto"/>
          <w:kern w:val="2"/>
          <w:sz w:val="32"/>
          <w:szCs w:val="32"/>
          <w:u w:val="none"/>
          <w:lang w:val="en-US" w:eastAsia="zh-CN" w:bidi="ar-SA"/>
        </w:rPr>
        <w:t>4</w:t>
      </w:r>
      <w:r>
        <w:rPr>
          <w:rFonts w:hint="eastAsia" w:ascii="Times New Roman" w:hAnsi="Times New Roman" w:eastAsia="仿宋_GB2312" w:cs="Times New Roman"/>
          <w:color w:val="auto"/>
          <w:kern w:val="2"/>
          <w:sz w:val="32"/>
          <w:szCs w:val="32"/>
          <w:u w:val="none"/>
          <w:lang w:val="en-US" w:eastAsia="zh-CN" w:bidi="ar-SA"/>
        </w:rPr>
        <w:t>20</w:t>
      </w:r>
      <w:r>
        <w:rPr>
          <w:rFonts w:hint="eastAsia" w:ascii="仿宋_GB2312" w:hAnsi="仿宋" w:eastAsia="仿宋_GB2312" w:cs="仿宋_GB2312"/>
          <w:kern w:val="2"/>
          <w:sz w:val="32"/>
          <w:szCs w:val="32"/>
          <w:lang w:val="en-US" w:eastAsia="zh-CN" w:bidi="ar-SA"/>
        </w:rPr>
        <w:t>元，财</w:t>
      </w:r>
      <w:r>
        <w:rPr>
          <w:rFonts w:hint="eastAsia" w:ascii="仿宋_GB2312" w:hAnsi="仿宋" w:eastAsia="仿宋_GB2312" w:cs="仿宋_GB2312"/>
          <w:sz w:val="32"/>
          <w:szCs w:val="32"/>
        </w:rPr>
        <w:t>政补助执行国家和省规定的标准。</w:t>
      </w:r>
    </w:p>
    <w:p w14:paraId="6E1578A3">
      <w:pPr>
        <w:pStyle w:val="7"/>
        <w:shd w:val="clear" w:color="auto" w:fill="FFFFFF"/>
        <w:spacing w:before="0" w:beforeAutospacing="0" w:after="0" w:afterAutospacing="0" w:line="52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经相关部门认定</w:t>
      </w:r>
      <w:bookmarkStart w:id="0" w:name="_GoBack"/>
      <w:bookmarkEnd w:id="0"/>
      <w:r>
        <w:rPr>
          <w:rFonts w:hint="eastAsia" w:ascii="仿宋_GB2312" w:hAnsi="仿宋" w:eastAsia="仿宋_GB2312" w:cs="仿宋_GB2312"/>
          <w:sz w:val="32"/>
          <w:szCs w:val="32"/>
          <w:lang w:eastAsia="zh-CN"/>
        </w:rPr>
        <w:t>符合下列情形的新生儿，</w:t>
      </w:r>
      <w:r>
        <w:rPr>
          <w:rFonts w:hint="eastAsia" w:ascii="仿宋_GB2312" w:hAnsi="仿宋" w:eastAsia="仿宋_GB2312" w:cs="仿宋_GB2312"/>
          <w:sz w:val="32"/>
          <w:szCs w:val="32"/>
        </w:rPr>
        <w:t>个人缴费部分由财政予以全额资助</w:t>
      </w:r>
      <w:r>
        <w:rPr>
          <w:rFonts w:hint="eastAsia" w:ascii="仿宋_GB2312" w:hAnsi="仿宋" w:eastAsia="仿宋_GB2312" w:cs="仿宋_GB2312"/>
          <w:sz w:val="32"/>
          <w:szCs w:val="32"/>
          <w:lang w:eastAsia="zh-CN"/>
        </w:rPr>
        <w:t>：</w:t>
      </w:r>
    </w:p>
    <w:p w14:paraId="1A98EE79">
      <w:pPr>
        <w:pStyle w:val="7"/>
        <w:shd w:val="clear" w:color="auto" w:fill="FFFFFF"/>
        <w:spacing w:before="0" w:beforeAutospacing="0" w:after="0" w:afterAutospacing="0" w:line="52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特困人</w:t>
      </w:r>
      <w:r>
        <w:rPr>
          <w:rFonts w:hint="eastAsia" w:ascii="仿宋_GB2312" w:hAnsi="仿宋" w:eastAsia="仿宋_GB2312" w:cs="仿宋_GB2312"/>
          <w:kern w:val="2"/>
          <w:sz w:val="32"/>
          <w:szCs w:val="32"/>
          <w:lang w:val="en-US" w:eastAsia="zh-CN" w:bidi="ar-SA"/>
        </w:rPr>
        <w:t>员，最低生活保障对象，困境儿童，符合条件的享受国家抚恤补助的优抚对象，低保边缘家庭成员，支出型困难家庭中的大重病患者，具有本地户籍的临时救助对象中的大重病患者，以及原建档立卡低收入人口等医疗救</w:t>
      </w:r>
      <w:r>
        <w:rPr>
          <w:rFonts w:hint="eastAsia" w:ascii="仿宋_GB2312" w:hAnsi="仿宋" w:eastAsia="仿宋_GB2312" w:cs="仿宋_GB2312"/>
          <w:sz w:val="32"/>
          <w:szCs w:val="32"/>
        </w:rPr>
        <w:t>助对象参加城乡居民医保的</w:t>
      </w:r>
      <w:r>
        <w:rPr>
          <w:rFonts w:hint="eastAsia" w:ascii="仿宋_GB2312" w:hAnsi="仿宋" w:eastAsia="仿宋_GB2312" w:cs="仿宋_GB2312"/>
          <w:sz w:val="32"/>
          <w:szCs w:val="32"/>
          <w:lang w:eastAsia="zh-CN"/>
        </w:rPr>
        <w:t>。</w:t>
      </w:r>
    </w:p>
    <w:p w14:paraId="0709135C">
      <w:pPr>
        <w:numPr>
          <w:ilvl w:val="0"/>
          <w:numId w:val="1"/>
        </w:numPr>
        <w:ind w:firstLine="643" w:firstLineChars="200"/>
        <w:rPr>
          <w:rFonts w:ascii="仿宋_GB2312" w:hAnsi="仿宋" w:eastAsia="仿宋_GB2312" w:cs="仿宋_GB2312"/>
          <w:sz w:val="32"/>
          <w:szCs w:val="32"/>
        </w:rPr>
      </w:pPr>
      <w:r>
        <w:rPr>
          <w:rFonts w:hint="eastAsia" w:ascii="楷体" w:hAnsi="楷体" w:eastAsia="楷体" w:cs="楷体"/>
          <w:b/>
          <w:bCs/>
          <w:kern w:val="2"/>
          <w:sz w:val="32"/>
          <w:szCs w:val="32"/>
          <w:lang w:val="en-US" w:eastAsia="zh-CN" w:bidi="ar-SA"/>
        </w:rPr>
        <w:t>参保登记：</w:t>
      </w:r>
      <w:r>
        <w:rPr>
          <w:rFonts w:hint="eastAsia" w:ascii="仿宋_GB2312" w:hAnsi="仿宋" w:eastAsia="仿宋_GB2312" w:cs="仿宋_GB2312"/>
          <w:kern w:val="0"/>
          <w:sz w:val="32"/>
          <w:szCs w:val="32"/>
          <w:lang w:val="en-US" w:eastAsia="zh-CN" w:bidi="ar"/>
        </w:rPr>
        <w:t>新生儿可通过以下三种方式参保登记：一是政务服务“新生儿一件事办理”。下载并登</w:t>
      </w:r>
      <w:r>
        <w:rPr>
          <w:rFonts w:hint="eastAsia" w:ascii="仿宋_GB2312" w:hAnsi="仿宋" w:eastAsia="仿宋_GB2312" w:cs="仿宋_GB2312"/>
          <w:sz w:val="32"/>
          <w:szCs w:val="32"/>
          <w:lang w:val="en-US" w:eastAsia="zh-CN"/>
        </w:rPr>
        <w:t>录苏服办</w:t>
      </w:r>
      <w:r>
        <w:rPr>
          <w:rFonts w:hint="eastAsia" w:ascii="Times New Roman" w:hAnsi="Times New Roman" w:eastAsia="仿宋_GB2312" w:cs="Times New Roman"/>
          <w:color w:val="auto"/>
          <w:sz w:val="32"/>
          <w:szCs w:val="32"/>
          <w:u w:val="none"/>
          <w:lang w:val="en-US" w:eastAsia="zh-CN"/>
        </w:rPr>
        <w:t>APP</w:t>
      </w:r>
      <w:r>
        <w:rPr>
          <w:rFonts w:hint="eastAsia" w:ascii="仿宋_GB2312" w:hAnsi="仿宋" w:eastAsia="仿宋_GB2312" w:cs="仿宋_GB2312"/>
          <w:kern w:val="0"/>
          <w:sz w:val="32"/>
          <w:szCs w:val="32"/>
          <w:lang w:val="en-US" w:eastAsia="zh-CN" w:bidi="ar"/>
        </w:rPr>
        <w:t>连云港旗舰店，进入一件事服务专区，选择“新生儿出生一件事”，仔细阅读“办理须知”及“办理事项”，并点击“立即办理”，根据智能引</w:t>
      </w:r>
      <w:r>
        <w:rPr>
          <w:rFonts w:hint="eastAsia" w:ascii="仿宋_GB2312" w:hAnsi="仿宋" w:eastAsia="仿宋_GB2312" w:cs="仿宋_GB2312"/>
          <w:sz w:val="32"/>
          <w:szCs w:val="32"/>
          <w:lang w:val="en-US" w:eastAsia="zh-CN"/>
        </w:rPr>
        <w:t>导，按照实际情况</w:t>
      </w:r>
      <w:r>
        <w:rPr>
          <w:rFonts w:hint="eastAsia" w:ascii="仿宋_GB2312" w:hAnsi="仿宋" w:eastAsia="仿宋_GB2312" w:cs="仿宋_GB2312"/>
          <w:kern w:val="0"/>
          <w:sz w:val="32"/>
          <w:szCs w:val="32"/>
          <w:lang w:val="en-US" w:eastAsia="zh-CN" w:bidi="ar"/>
        </w:rPr>
        <w:t>勾选问答，再点击下一步，进入事项信息、材料信息页面后开始办理。</w:t>
      </w:r>
    </w:p>
    <w:p w14:paraId="28B6D2D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二是江苏医保</w:t>
      </w:r>
      <w:r>
        <w:rPr>
          <w:rFonts w:hint="eastAsia" w:ascii="Times New Roman" w:hAnsi="Times New Roman" w:eastAsia="仿宋_GB2312" w:cs="Times New Roman"/>
          <w:color w:val="auto"/>
          <w:sz w:val="32"/>
          <w:szCs w:val="32"/>
          <w:u w:val="none"/>
          <w:lang w:val="en-US" w:eastAsia="zh-CN"/>
        </w:rPr>
        <w:t>云APP</w:t>
      </w:r>
      <w:r>
        <w:rPr>
          <w:rFonts w:hint="eastAsia" w:ascii="仿宋_GB2312" w:hAnsi="仿宋" w:eastAsia="仿宋_GB2312" w:cs="仿宋_GB2312"/>
          <w:kern w:val="0"/>
          <w:sz w:val="32"/>
          <w:szCs w:val="32"/>
          <w:lang w:val="en-US" w:eastAsia="zh-CN" w:bidi="ar"/>
        </w:rPr>
        <w:t>。下载并登录江苏医保云</w:t>
      </w:r>
      <w:r>
        <w:rPr>
          <w:rFonts w:hint="eastAsia" w:ascii="Times New Roman" w:hAnsi="Times New Roman" w:eastAsia="仿宋_GB2312" w:cs="Times New Roman"/>
          <w:color w:val="auto"/>
          <w:sz w:val="32"/>
          <w:szCs w:val="32"/>
          <w:u w:val="none"/>
          <w:lang w:val="en-US" w:eastAsia="zh-CN"/>
        </w:rPr>
        <w:t>APP</w:t>
      </w:r>
      <w:r>
        <w:rPr>
          <w:rFonts w:hint="eastAsia" w:ascii="仿宋_GB2312" w:hAnsi="仿宋" w:eastAsia="仿宋_GB2312" w:cs="仿宋_GB2312"/>
          <w:kern w:val="0"/>
          <w:sz w:val="32"/>
          <w:szCs w:val="32"/>
          <w:lang w:val="en-US" w:eastAsia="zh-CN" w:bidi="ar"/>
        </w:rPr>
        <w:t>，进入我要保专区，选择居民参保登记，申报基本信息、上传申报材料、确认信息，参保登记完成。</w:t>
      </w:r>
    </w:p>
    <w:p w14:paraId="2794C5E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kern w:val="0"/>
          <w:sz w:val="32"/>
          <w:szCs w:val="32"/>
          <w:lang w:val="en-US" w:eastAsia="zh-CN" w:bidi="ar"/>
        </w:rPr>
        <w:t>三是线下参保登记。携带居民户口簿、身份证到户籍所在乡镇（街道）为民服务中心、村委（社区）党群服务中心办理参保登记手续；在本市取得居住证的常住人员，需到居住证核发地办理参保手续，提供有效期内的居住证。</w:t>
      </w:r>
    </w:p>
    <w:p w14:paraId="404F507F">
      <w:pPr>
        <w:widowControl/>
        <w:numPr>
          <w:ilvl w:val="0"/>
          <w:numId w:val="2"/>
        </w:numPr>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待遇封锁</w:t>
      </w:r>
    </w:p>
    <w:p w14:paraId="0CD3968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（一）新生儿出生后</w:t>
      </w:r>
      <w:r>
        <w:rPr>
          <w:rFonts w:hint="eastAsia" w:ascii="Times New Roman" w:hAnsi="Times New Roman" w:eastAsia="仿宋_GB2312" w:cs="Times New Roman"/>
          <w:color w:val="auto"/>
          <w:sz w:val="32"/>
          <w:szCs w:val="32"/>
          <w:u w:val="none"/>
          <w:lang w:val="en-US" w:eastAsia="zh-CN"/>
        </w:rPr>
        <w:t>3</w:t>
      </w:r>
      <w:r>
        <w:rPr>
          <w:rFonts w:hint="eastAsia" w:ascii="仿宋_GB2312" w:hAnsi="仿宋" w:eastAsia="仿宋_GB2312" w:cs="仿宋_GB2312"/>
          <w:sz w:val="32"/>
          <w:szCs w:val="32"/>
          <w:lang w:eastAsia="zh-CN"/>
        </w:rPr>
        <w:t>个月（含）内参保缴费的，自出生之日起享受出生年度城乡居民医保待遇；</w:t>
      </w:r>
    </w:p>
    <w:p w14:paraId="71B2FE80">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（二）新生儿出生后</w:t>
      </w:r>
      <w:r>
        <w:rPr>
          <w:rFonts w:hint="eastAsia" w:ascii="Times New Roman" w:hAnsi="Times New Roman" w:eastAsia="仿宋_GB2312" w:cs="Times New Roman"/>
          <w:color w:val="auto"/>
          <w:sz w:val="32"/>
          <w:szCs w:val="32"/>
          <w:u w:val="none"/>
          <w:lang w:val="en-US" w:eastAsia="zh-CN"/>
        </w:rPr>
        <w:t>3</w:t>
      </w:r>
      <w:r>
        <w:rPr>
          <w:rFonts w:hint="eastAsia" w:ascii="仿宋_GB2312" w:hAnsi="仿宋" w:eastAsia="仿宋_GB2312" w:cs="仿宋_GB2312"/>
          <w:sz w:val="32"/>
          <w:szCs w:val="32"/>
          <w:lang w:eastAsia="zh-CN"/>
        </w:rPr>
        <w:t>个月以上</w:t>
      </w:r>
      <w:r>
        <w:rPr>
          <w:rFonts w:hint="eastAsia" w:ascii="Times New Roman" w:hAnsi="Times New Roman" w:eastAsia="仿宋_GB2312" w:cs="Times New Roman"/>
          <w:color w:val="auto"/>
          <w:sz w:val="32"/>
          <w:szCs w:val="32"/>
          <w:u w:val="none"/>
          <w:lang w:val="en-US" w:eastAsia="zh-CN"/>
        </w:rPr>
        <w:t>至6</w:t>
      </w:r>
      <w:r>
        <w:rPr>
          <w:rFonts w:hint="eastAsia" w:ascii="仿宋_GB2312" w:hAnsi="仿宋" w:eastAsia="仿宋_GB2312" w:cs="仿宋_GB2312"/>
          <w:sz w:val="32"/>
          <w:szCs w:val="32"/>
          <w:lang w:eastAsia="zh-CN"/>
        </w:rPr>
        <w:t>个月（含）内办理参保缴费的，自缴费</w:t>
      </w:r>
      <w:r>
        <w:rPr>
          <w:rFonts w:hint="eastAsia" w:ascii="Times New Roman" w:hAnsi="Times New Roman" w:eastAsia="仿宋_GB2312" w:cs="Times New Roman"/>
          <w:color w:val="auto"/>
          <w:sz w:val="32"/>
          <w:szCs w:val="32"/>
          <w:u w:val="none"/>
          <w:lang w:val="en-US" w:eastAsia="zh-CN"/>
        </w:rPr>
        <w:t>30</w:t>
      </w:r>
      <w:r>
        <w:rPr>
          <w:rFonts w:hint="eastAsia" w:ascii="仿宋_GB2312" w:hAnsi="仿宋" w:eastAsia="仿宋_GB2312" w:cs="仿宋_GB2312"/>
          <w:sz w:val="32"/>
          <w:szCs w:val="32"/>
          <w:lang w:eastAsia="zh-CN"/>
        </w:rPr>
        <w:t>天后享受当年度城乡居民医保待遇。</w:t>
      </w:r>
    </w:p>
    <w:p w14:paraId="660CCF9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（三）新生儿出</w:t>
      </w:r>
      <w:r>
        <w:rPr>
          <w:rFonts w:hint="eastAsia" w:ascii="Times New Roman" w:hAnsi="Times New Roman" w:eastAsia="仿宋_GB2312" w:cs="Times New Roman"/>
          <w:color w:val="auto"/>
          <w:sz w:val="32"/>
          <w:szCs w:val="32"/>
          <w:u w:val="none"/>
          <w:lang w:val="en-US" w:eastAsia="zh-CN"/>
        </w:rPr>
        <w:t>生6</w:t>
      </w:r>
      <w:r>
        <w:rPr>
          <w:rFonts w:hint="eastAsia" w:ascii="仿宋_GB2312" w:hAnsi="仿宋" w:eastAsia="仿宋_GB2312" w:cs="仿宋_GB2312"/>
          <w:sz w:val="32"/>
          <w:szCs w:val="32"/>
          <w:lang w:eastAsia="zh-CN"/>
        </w:rPr>
        <w:t>个月以上参保缴费且在出生当年度</w:t>
      </w:r>
      <w:r>
        <w:rPr>
          <w:rFonts w:hint="eastAsia" w:ascii="Times New Roman" w:hAnsi="Times New Roman" w:eastAsia="仿宋_GB2312" w:cs="Times New Roman"/>
          <w:color w:val="auto"/>
          <w:sz w:val="32"/>
          <w:szCs w:val="32"/>
          <w:u w:val="none"/>
          <w:lang w:val="en-US" w:eastAsia="zh-CN"/>
        </w:rPr>
        <w:t>10</w:t>
      </w:r>
      <w:r>
        <w:rPr>
          <w:rFonts w:hint="eastAsia" w:ascii="仿宋_GB2312" w:hAnsi="仿宋" w:eastAsia="仿宋_GB2312" w:cs="仿宋_GB2312"/>
          <w:sz w:val="32"/>
          <w:szCs w:val="32"/>
          <w:lang w:val="en-US" w:eastAsia="zh-CN"/>
        </w:rPr>
        <w:t>月（含）之前</w:t>
      </w:r>
      <w:r>
        <w:rPr>
          <w:rFonts w:hint="eastAsia" w:ascii="仿宋_GB2312" w:hAnsi="仿宋" w:eastAsia="仿宋_GB2312" w:cs="仿宋_GB2312"/>
          <w:sz w:val="32"/>
          <w:szCs w:val="32"/>
          <w:lang w:eastAsia="zh-CN"/>
        </w:rPr>
        <w:t>缴费的将有两个月的待遇封锁期；出生</w:t>
      </w:r>
      <w:r>
        <w:rPr>
          <w:rFonts w:hint="eastAsia" w:ascii="Times New Roman" w:hAnsi="Times New Roman" w:eastAsia="仿宋_GB2312" w:cs="Times New Roman"/>
          <w:color w:val="auto"/>
          <w:sz w:val="32"/>
          <w:szCs w:val="32"/>
          <w:u w:val="none"/>
          <w:lang w:val="en-US" w:eastAsia="zh-CN"/>
        </w:rPr>
        <w:t>6个</w:t>
      </w:r>
      <w:r>
        <w:rPr>
          <w:rFonts w:hint="eastAsia" w:ascii="仿宋_GB2312" w:hAnsi="仿宋" w:eastAsia="仿宋_GB2312" w:cs="仿宋_GB2312"/>
          <w:sz w:val="32"/>
          <w:szCs w:val="32"/>
          <w:lang w:eastAsia="zh-CN"/>
        </w:rPr>
        <w:t>月以上参保缴费且在当年度</w:t>
      </w:r>
      <w:r>
        <w:rPr>
          <w:rFonts w:hint="eastAsia" w:ascii="Times New Roman" w:hAnsi="Times New Roman" w:eastAsia="仿宋_GB2312" w:cs="Times New Roman"/>
          <w:color w:val="auto"/>
          <w:sz w:val="32"/>
          <w:szCs w:val="32"/>
          <w:u w:val="none"/>
          <w:lang w:val="en-US" w:eastAsia="zh-CN"/>
        </w:rPr>
        <w:t>11月-12</w:t>
      </w:r>
      <w:r>
        <w:rPr>
          <w:rFonts w:hint="eastAsia" w:ascii="仿宋_GB2312" w:hAnsi="仿宋" w:eastAsia="仿宋_GB2312" w:cs="仿宋_GB2312"/>
          <w:sz w:val="32"/>
          <w:szCs w:val="32"/>
          <w:lang w:val="en-US" w:eastAsia="zh-CN"/>
        </w:rPr>
        <w:t>月缴费的，不享受待遇</w:t>
      </w:r>
      <w:r>
        <w:rPr>
          <w:rFonts w:hint="eastAsia" w:ascii="仿宋_GB2312" w:hAnsi="仿宋" w:eastAsia="仿宋_GB2312" w:cs="仿宋_GB2312"/>
          <w:sz w:val="32"/>
          <w:szCs w:val="32"/>
          <w:lang w:eastAsia="zh-CN"/>
        </w:rPr>
        <w:t>。</w:t>
      </w:r>
    </w:p>
    <w:p w14:paraId="52D57F8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三、缴费方式</w:t>
      </w:r>
    </w:p>
    <w:p w14:paraId="7FE407C8">
      <w:pPr>
        <w:pStyle w:val="7"/>
        <w:shd w:val="clear" w:color="auto" w:fill="FFFFFF"/>
        <w:spacing w:before="0" w:beforeAutospacing="0" w:after="0" w:afterAutospacing="0" w:line="520" w:lineRule="exact"/>
        <w:ind w:firstLine="643" w:firstLineChars="200"/>
        <w:rPr>
          <w:rFonts w:hint="eastAsia" w:ascii="仿宋_GB2312" w:hAnsi="仿宋" w:eastAsia="仿宋_GB2312" w:cs="仿宋_GB2312"/>
          <w:sz w:val="32"/>
          <w:szCs w:val="32"/>
        </w:rPr>
      </w:pPr>
      <w:r>
        <w:rPr>
          <w:rFonts w:hint="eastAsia" w:ascii="楷体" w:hAnsi="楷体" w:eastAsia="楷体" w:cs="楷体"/>
          <w:b/>
          <w:bCs/>
          <w:kern w:val="2"/>
          <w:sz w:val="32"/>
          <w:szCs w:val="32"/>
          <w:lang w:val="en-US" w:eastAsia="zh-CN" w:bidi="ar-SA"/>
        </w:rPr>
        <w:t>（一）微信、支付宝：</w:t>
      </w:r>
      <w:r>
        <w:rPr>
          <w:rFonts w:hint="eastAsia" w:ascii="仿宋_GB2312" w:hAnsi="仿宋" w:eastAsia="仿宋_GB2312" w:cs="仿宋_GB2312"/>
          <w:sz w:val="32"/>
          <w:szCs w:val="32"/>
        </w:rPr>
        <w:t>关注“连云港税务”微信公众号或扫描下方二维码，点击界面右下角“社保缴纳”菜单进行缴费；支付宝搜索“江苏税务社保缴纳”小程序或扫描下方二维码，进行实名认证后，可为本人或代他人缴费。</w:t>
      </w:r>
    </w:p>
    <w:p w14:paraId="5AC54D45">
      <w:pPr>
        <w:widowControl/>
        <w:spacing w:line="520" w:lineRule="exact"/>
        <w:ind w:firstLine="1920" w:firstLineChars="600"/>
        <w:rPr>
          <w:rFonts w:hint="eastAsia" w:ascii="楷体_GB2312" w:eastAsia="楷体_GB2312"/>
          <w:bCs/>
          <w:sz w:val="32"/>
          <w:szCs w:val="32"/>
        </w:rPr>
      </w:pPr>
      <w:r>
        <w:rPr>
          <w:rFonts w:hint="eastAsia" w:ascii="楷体_GB2312" w:eastAsia="楷体_GB2312"/>
          <w:bCs/>
          <w:sz w:val="32"/>
          <w:szCs w:val="32"/>
        </w:rPr>
        <w:t>（微信</w:t>
      </w:r>
      <w:r>
        <w:rPr>
          <w:rFonts w:ascii="楷体_GB2312" w:eastAsia="楷体_GB2312"/>
          <w:bCs/>
          <w:sz w:val="32"/>
          <w:szCs w:val="32"/>
        </w:rPr>
        <w:t>）</w:t>
      </w:r>
      <w:r>
        <w:rPr>
          <w:rFonts w:hint="eastAsia" w:ascii="楷体_GB2312" w:eastAsia="楷体_GB2312"/>
          <w:bCs/>
          <w:sz w:val="32"/>
          <w:szCs w:val="32"/>
        </w:rPr>
        <w:t xml:space="preserve">             （支付宝</w:t>
      </w:r>
      <w:r>
        <w:rPr>
          <w:rFonts w:ascii="楷体_GB2312" w:eastAsia="楷体_GB2312"/>
          <w:bCs/>
          <w:sz w:val="32"/>
          <w:szCs w:val="32"/>
        </w:rPr>
        <w:t>）</w:t>
      </w:r>
    </w:p>
    <w:p w14:paraId="09A538ED">
      <w:pPr>
        <w:widowControl/>
        <w:spacing w:line="520" w:lineRule="exact"/>
        <w:ind w:firstLine="643" w:firstLineChars="200"/>
        <w:rPr>
          <w:rFonts w:hint="eastAsia" w:ascii="仿宋_GB2312" w:hAnsi="仿宋" w:eastAsia="仿宋_GB2312" w:cs="仿宋_GB2312"/>
          <w:sz w:val="32"/>
          <w:szCs w:val="32"/>
        </w:rPr>
      </w:pPr>
      <w:r>
        <w:rPr>
          <w:rFonts w:hint="eastAsia" w:ascii="楷体" w:hAnsi="楷体" w:eastAsia="楷体" w:cs="楷体"/>
          <w:b/>
          <w:bCs/>
          <w:kern w:val="2"/>
          <w:sz w:val="32"/>
          <w:szCs w:val="32"/>
          <w:lang w:val="en-US" w:eastAsia="zh-CN" w:bidi="ar-SA"/>
        </w:rPr>
        <w:drawing>
          <wp:anchor distT="0" distB="0" distL="114300" distR="114300" simplePos="0" relativeHeight="251660288" behindDoc="0" locked="0" layoutInCell="1" allowOverlap="1">
            <wp:simplePos x="0" y="0"/>
            <wp:positionH relativeFrom="column">
              <wp:posOffset>3130550</wp:posOffset>
            </wp:positionH>
            <wp:positionV relativeFrom="paragraph">
              <wp:posOffset>148590</wp:posOffset>
            </wp:positionV>
            <wp:extent cx="1798320" cy="1884045"/>
            <wp:effectExtent l="0" t="0" r="11430" b="190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798320" cy="1884045"/>
                    </a:xfrm>
                    <a:prstGeom prst="rect">
                      <a:avLst/>
                    </a:prstGeom>
                    <a:noFill/>
                    <a:ln>
                      <a:noFill/>
                    </a:ln>
                  </pic:spPr>
                </pic:pic>
              </a:graphicData>
            </a:graphic>
          </wp:anchor>
        </w:drawing>
      </w:r>
      <w:r>
        <w:rPr>
          <w:rFonts w:hint="eastAsia" w:ascii="楷体" w:hAnsi="楷体" w:eastAsia="楷体" w:cs="楷体"/>
          <w:b/>
          <w:bCs/>
          <w:kern w:val="2"/>
          <w:sz w:val="32"/>
          <w:szCs w:val="32"/>
          <w:lang w:val="en-US" w:eastAsia="zh-CN" w:bidi="ar-SA"/>
        </w:rPr>
        <w:drawing>
          <wp:anchor distT="0" distB="0" distL="114300" distR="114300" simplePos="0" relativeHeight="251661312" behindDoc="0" locked="0" layoutInCell="1" allowOverlap="1">
            <wp:simplePos x="0" y="0"/>
            <wp:positionH relativeFrom="margin">
              <wp:posOffset>655955</wp:posOffset>
            </wp:positionH>
            <wp:positionV relativeFrom="margin">
              <wp:posOffset>1488440</wp:posOffset>
            </wp:positionV>
            <wp:extent cx="1926590" cy="1786255"/>
            <wp:effectExtent l="0" t="0" r="16510" b="4445"/>
            <wp:wrapTopAndBottom/>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6"/>
                    <a:stretch>
                      <a:fillRect/>
                    </a:stretch>
                  </pic:blipFill>
                  <pic:spPr>
                    <a:xfrm>
                      <a:off x="0" y="0"/>
                      <a:ext cx="1926590" cy="1786255"/>
                    </a:xfrm>
                    <a:prstGeom prst="rect">
                      <a:avLst/>
                    </a:prstGeom>
                    <a:noFill/>
                    <a:ln>
                      <a:noFill/>
                    </a:ln>
                  </pic:spPr>
                </pic:pic>
              </a:graphicData>
            </a:graphic>
          </wp:anchor>
        </w:drawing>
      </w:r>
      <w:r>
        <w:rPr>
          <w:rFonts w:hint="eastAsia" w:ascii="楷体" w:hAnsi="楷体" w:eastAsia="楷体" w:cs="楷体"/>
          <w:b/>
          <w:bCs/>
          <w:kern w:val="2"/>
          <w:sz w:val="32"/>
          <w:szCs w:val="32"/>
          <w:lang w:val="en-US" w:eastAsia="zh-CN" w:bidi="ar-SA"/>
        </w:rPr>
        <w:t>（二）“江苏医保云”APP：</w:t>
      </w:r>
      <w:r>
        <w:rPr>
          <w:rFonts w:hint="eastAsia" w:ascii="仿宋_GB2312" w:hAnsi="仿宋" w:eastAsia="仿宋_GB2312" w:cs="仿宋_GB2312"/>
          <w:sz w:val="32"/>
          <w:szCs w:val="32"/>
        </w:rPr>
        <w:t>职工</w:t>
      </w:r>
      <w:r>
        <w:rPr>
          <w:rFonts w:ascii="仿宋_GB2312" w:hAnsi="仿宋" w:eastAsia="仿宋_GB2312" w:cs="仿宋_GB2312"/>
          <w:sz w:val="32"/>
          <w:szCs w:val="32"/>
        </w:rPr>
        <w:t>医保个人账户通过共济可为家庭成员缴纳城乡居民医保费。</w:t>
      </w:r>
      <w:r>
        <w:rPr>
          <w:rFonts w:hint="eastAsia" w:ascii="仿宋_GB2312" w:hAnsi="仿宋" w:eastAsia="仿宋_GB2312" w:cs="仿宋_GB2312"/>
          <w:sz w:val="32"/>
          <w:szCs w:val="32"/>
        </w:rPr>
        <w:t>打开“江苏</w:t>
      </w:r>
      <w:r>
        <w:rPr>
          <w:rFonts w:ascii="仿宋_GB2312" w:hAnsi="仿宋" w:eastAsia="仿宋_GB2312" w:cs="仿宋_GB2312"/>
          <w:sz w:val="32"/>
          <w:szCs w:val="32"/>
        </w:rPr>
        <w:t>医保</w:t>
      </w:r>
      <w:r>
        <w:rPr>
          <w:rFonts w:hint="eastAsia" w:ascii="仿宋_GB2312" w:hAnsi="仿宋" w:eastAsia="仿宋_GB2312" w:cs="仿宋_GB2312"/>
          <w:sz w:val="32"/>
          <w:szCs w:val="32"/>
        </w:rPr>
        <w:t>云</w:t>
      </w:r>
      <w:r>
        <w:rPr>
          <w:rFonts w:ascii="仿宋_GB2312" w:hAnsi="仿宋" w:eastAsia="仿宋_GB2312" w:cs="仿宋_GB2312"/>
          <w:sz w:val="32"/>
          <w:szCs w:val="32"/>
        </w:rPr>
        <w:t>”</w:t>
      </w:r>
      <w:r>
        <w:rPr>
          <w:rFonts w:hint="eastAsia" w:ascii="Times New Roman" w:hAnsi="Times New Roman" w:eastAsia="仿宋_GB2312" w:cs="Times New Roman"/>
          <w:color w:val="auto"/>
          <w:sz w:val="32"/>
          <w:szCs w:val="32"/>
          <w:u w:val="none"/>
          <w:lang w:val="en-US" w:eastAsia="zh-CN"/>
        </w:rPr>
        <w:t>APP</w:t>
      </w:r>
      <w:r>
        <w:rPr>
          <w:rFonts w:hint="eastAsia" w:ascii="仿宋_GB2312" w:hAnsi="仿宋" w:eastAsia="仿宋_GB2312" w:cs="仿宋_GB2312"/>
          <w:sz w:val="32"/>
          <w:szCs w:val="32"/>
        </w:rPr>
        <w:t>，</w:t>
      </w:r>
      <w:r>
        <w:rPr>
          <w:rFonts w:ascii="仿宋_GB2312" w:hAnsi="仿宋" w:eastAsia="仿宋_GB2312" w:cs="仿宋_GB2312"/>
          <w:sz w:val="32"/>
          <w:szCs w:val="32"/>
        </w:rPr>
        <w:t>点击“</w:t>
      </w:r>
      <w:r>
        <w:rPr>
          <w:rFonts w:hint="eastAsia" w:ascii="仿宋_GB2312" w:hAnsi="仿宋" w:eastAsia="仿宋_GB2312" w:cs="仿宋_GB2312"/>
          <w:sz w:val="32"/>
          <w:szCs w:val="32"/>
        </w:rPr>
        <w:t>我</w:t>
      </w:r>
      <w:r>
        <w:rPr>
          <w:rFonts w:ascii="仿宋_GB2312" w:hAnsi="仿宋" w:eastAsia="仿宋_GB2312" w:cs="仿宋_GB2312"/>
          <w:sz w:val="32"/>
          <w:szCs w:val="32"/>
        </w:rPr>
        <w:t>要办”</w:t>
      </w:r>
      <w:r>
        <w:rPr>
          <w:rFonts w:hint="eastAsia" w:ascii="仿宋_GB2312" w:hAnsi="仿宋" w:eastAsia="仿宋_GB2312" w:cs="仿宋_GB2312"/>
          <w:sz w:val="32"/>
          <w:szCs w:val="32"/>
        </w:rPr>
        <w:t>，</w:t>
      </w:r>
      <w:r>
        <w:rPr>
          <w:rFonts w:ascii="仿宋_GB2312" w:hAnsi="仿宋" w:eastAsia="仿宋_GB2312" w:cs="仿宋_GB2312"/>
          <w:sz w:val="32"/>
          <w:szCs w:val="32"/>
        </w:rPr>
        <w:t>在“</w:t>
      </w:r>
      <w:r>
        <w:rPr>
          <w:rFonts w:hint="eastAsia" w:ascii="仿宋_GB2312" w:hAnsi="仿宋" w:eastAsia="仿宋_GB2312" w:cs="仿宋_GB2312"/>
          <w:sz w:val="32"/>
          <w:szCs w:val="32"/>
        </w:rPr>
        <w:t>家庭</w:t>
      </w:r>
      <w:r>
        <w:rPr>
          <w:rFonts w:ascii="仿宋_GB2312" w:hAnsi="仿宋" w:eastAsia="仿宋_GB2312" w:cs="仿宋_GB2312"/>
          <w:sz w:val="32"/>
          <w:szCs w:val="32"/>
        </w:rPr>
        <w:t>共济”</w:t>
      </w:r>
      <w:r>
        <w:rPr>
          <w:rFonts w:hint="eastAsia" w:ascii="仿宋_GB2312" w:hAnsi="仿宋" w:eastAsia="仿宋_GB2312" w:cs="仿宋_GB2312"/>
          <w:sz w:val="32"/>
          <w:szCs w:val="32"/>
        </w:rPr>
        <w:t>功能</w:t>
      </w:r>
      <w:r>
        <w:rPr>
          <w:rFonts w:ascii="仿宋_GB2312" w:hAnsi="仿宋" w:eastAsia="仿宋_GB2312" w:cs="仿宋_GB2312"/>
          <w:sz w:val="32"/>
          <w:szCs w:val="32"/>
        </w:rPr>
        <w:t>模块</w:t>
      </w:r>
      <w:r>
        <w:rPr>
          <w:rFonts w:hint="eastAsia" w:ascii="仿宋_GB2312" w:hAnsi="仿宋" w:eastAsia="仿宋_GB2312" w:cs="仿宋_GB2312"/>
          <w:sz w:val="32"/>
          <w:szCs w:val="32"/>
        </w:rPr>
        <w:t>进行</w:t>
      </w:r>
      <w:r>
        <w:rPr>
          <w:rFonts w:ascii="仿宋_GB2312" w:hAnsi="仿宋" w:eastAsia="仿宋_GB2312" w:cs="仿宋_GB2312"/>
          <w:sz w:val="32"/>
          <w:szCs w:val="32"/>
        </w:rPr>
        <w:t>“账户绑定”</w:t>
      </w:r>
      <w:r>
        <w:rPr>
          <w:rFonts w:hint="eastAsia" w:ascii="仿宋_GB2312" w:hAnsi="仿宋" w:eastAsia="仿宋_GB2312" w:cs="仿宋_GB2312"/>
          <w:sz w:val="32"/>
          <w:szCs w:val="32"/>
        </w:rPr>
        <w:t>后，点击</w:t>
      </w:r>
      <w:r>
        <w:rPr>
          <w:rFonts w:ascii="仿宋_GB2312" w:hAnsi="仿宋" w:eastAsia="仿宋_GB2312" w:cs="仿宋_GB2312"/>
          <w:sz w:val="32"/>
          <w:szCs w:val="32"/>
        </w:rPr>
        <w:t>“</w:t>
      </w:r>
      <w:r>
        <w:rPr>
          <w:rFonts w:hint="eastAsia" w:ascii="仿宋_GB2312" w:hAnsi="仿宋" w:eastAsia="仿宋_GB2312" w:cs="仿宋_GB2312"/>
          <w:sz w:val="32"/>
          <w:szCs w:val="32"/>
        </w:rPr>
        <w:t>账户</w:t>
      </w:r>
      <w:r>
        <w:rPr>
          <w:rFonts w:ascii="仿宋_GB2312" w:hAnsi="仿宋" w:eastAsia="仿宋_GB2312" w:cs="仿宋_GB2312"/>
          <w:sz w:val="32"/>
          <w:szCs w:val="32"/>
        </w:rPr>
        <w:t>缴费”</w:t>
      </w:r>
      <w:r>
        <w:rPr>
          <w:rFonts w:hint="eastAsia" w:ascii="仿宋_GB2312" w:hAnsi="仿宋" w:eastAsia="仿宋_GB2312" w:cs="仿宋_GB2312"/>
          <w:sz w:val="32"/>
          <w:szCs w:val="32"/>
        </w:rPr>
        <w:t>，</w:t>
      </w:r>
      <w:r>
        <w:rPr>
          <w:rFonts w:ascii="仿宋_GB2312" w:hAnsi="仿宋" w:eastAsia="仿宋_GB2312" w:cs="仿宋_GB2312"/>
          <w:sz w:val="32"/>
          <w:szCs w:val="32"/>
        </w:rPr>
        <w:t>缴费类型选择“</w:t>
      </w:r>
      <w:r>
        <w:rPr>
          <w:rFonts w:hint="eastAsia" w:ascii="仿宋_GB2312" w:hAnsi="仿宋" w:eastAsia="仿宋_GB2312" w:cs="仿宋_GB2312"/>
          <w:sz w:val="32"/>
          <w:szCs w:val="32"/>
        </w:rPr>
        <w:t>居民</w:t>
      </w:r>
      <w:r>
        <w:rPr>
          <w:rFonts w:ascii="仿宋_GB2312" w:hAnsi="仿宋" w:eastAsia="仿宋_GB2312" w:cs="仿宋_GB2312"/>
          <w:sz w:val="32"/>
          <w:szCs w:val="32"/>
        </w:rPr>
        <w:t>医保”</w:t>
      </w:r>
      <w:r>
        <w:rPr>
          <w:rFonts w:hint="eastAsia" w:ascii="仿宋_GB2312" w:hAnsi="仿宋" w:eastAsia="仿宋_GB2312" w:cs="仿宋_GB2312"/>
          <w:sz w:val="32"/>
          <w:szCs w:val="32"/>
        </w:rPr>
        <w:t>，</w:t>
      </w:r>
      <w:r>
        <w:rPr>
          <w:rFonts w:ascii="仿宋_GB2312" w:hAnsi="仿宋" w:eastAsia="仿宋_GB2312" w:cs="仿宋_GB2312"/>
          <w:sz w:val="32"/>
          <w:szCs w:val="32"/>
        </w:rPr>
        <w:t>可为家庭成</w:t>
      </w:r>
      <w:r>
        <w:rPr>
          <w:rFonts w:hint="eastAsia" w:ascii="仿宋_GB2312" w:hAnsi="仿宋" w:eastAsia="仿宋_GB2312" w:cs="仿宋_GB2312"/>
          <w:sz w:val="32"/>
          <w:szCs w:val="32"/>
        </w:rPr>
        <w:t>员</w:t>
      </w:r>
      <w:r>
        <w:rPr>
          <w:rFonts w:ascii="仿宋_GB2312" w:hAnsi="仿宋" w:eastAsia="仿宋_GB2312" w:cs="仿宋_GB2312"/>
          <w:sz w:val="32"/>
          <w:szCs w:val="32"/>
        </w:rPr>
        <w:t>缴纳</w:t>
      </w:r>
      <w:r>
        <w:rPr>
          <w:rFonts w:hint="eastAsia" w:ascii="Times New Roman" w:hAnsi="Times New Roman" w:eastAsia="仿宋_GB2312" w:cs="Times New Roman"/>
          <w:color w:val="auto"/>
          <w:sz w:val="32"/>
          <w:szCs w:val="32"/>
          <w:u w:val="none"/>
          <w:lang w:val="en-US" w:eastAsia="zh-CN"/>
        </w:rPr>
        <w:t>202</w:t>
      </w:r>
      <w:r>
        <w:rPr>
          <w:rFonts w:hint="eastAsia" w:ascii="Times New Roman" w:hAnsi="Times New Roman" w:eastAsia="仿宋_GB2312" w:cs="Times New Roman"/>
          <w:color w:val="auto"/>
          <w:sz w:val="32"/>
          <w:szCs w:val="32"/>
          <w:u w:val="none"/>
          <w:lang w:val="en-US" w:eastAsia="zh-CN"/>
        </w:rPr>
        <w:t>4</w:t>
      </w:r>
      <w:r>
        <w:rPr>
          <w:rFonts w:hint="eastAsia" w:ascii="仿宋_GB2312" w:hAnsi="仿宋" w:eastAsia="仿宋_GB2312" w:cs="仿宋_GB2312"/>
          <w:sz w:val="32"/>
          <w:szCs w:val="32"/>
        </w:rPr>
        <w:t>年度</w:t>
      </w:r>
      <w:r>
        <w:rPr>
          <w:rFonts w:ascii="仿宋_GB2312" w:hAnsi="仿宋" w:eastAsia="仿宋_GB2312" w:cs="仿宋_GB2312"/>
          <w:sz w:val="32"/>
          <w:szCs w:val="32"/>
        </w:rPr>
        <w:t>城乡</w:t>
      </w:r>
      <w:r>
        <w:rPr>
          <w:rFonts w:hint="eastAsia" w:ascii="仿宋_GB2312" w:hAnsi="仿宋" w:eastAsia="仿宋_GB2312" w:cs="仿宋_GB2312"/>
          <w:sz w:val="32"/>
          <w:szCs w:val="32"/>
        </w:rPr>
        <w:t>居民</w:t>
      </w:r>
      <w:r>
        <w:rPr>
          <w:rFonts w:ascii="仿宋_GB2312" w:hAnsi="仿宋" w:eastAsia="仿宋_GB2312" w:cs="仿宋_GB2312"/>
          <w:sz w:val="32"/>
          <w:szCs w:val="32"/>
        </w:rPr>
        <w:t>医保费</w:t>
      </w:r>
      <w:r>
        <w:rPr>
          <w:rFonts w:hint="eastAsia" w:ascii="仿宋_GB2312" w:hAnsi="仿宋" w:eastAsia="仿宋_GB2312" w:cs="仿宋_GB2312"/>
          <w:sz w:val="32"/>
          <w:szCs w:val="32"/>
        </w:rPr>
        <w:t>。</w:t>
      </w:r>
    </w:p>
    <w:p w14:paraId="7AC90D61">
      <w:pPr>
        <w:widowControl/>
        <w:spacing w:line="520" w:lineRule="exact"/>
        <w:ind w:firstLine="643" w:firstLineChars="200"/>
        <w:rPr>
          <w:rFonts w:ascii="仿宋_GB2312" w:hAnsi="仿宋" w:eastAsia="仿宋_GB2312" w:cs="仿宋_GB2312"/>
          <w:sz w:val="32"/>
          <w:szCs w:val="32"/>
        </w:rPr>
      </w:pPr>
      <w:r>
        <w:rPr>
          <w:rFonts w:hint="eastAsia" w:ascii="楷体" w:hAnsi="楷体" w:eastAsia="楷体" w:cs="楷体"/>
          <w:b/>
          <w:bCs/>
          <w:kern w:val="2"/>
          <w:sz w:val="32"/>
          <w:szCs w:val="32"/>
          <w:lang w:val="en-US" w:eastAsia="zh-CN" w:bidi="ar-SA"/>
        </w:rPr>
        <w:t>（三）“江苏税务”APP：</w:t>
      </w:r>
      <w:r>
        <w:rPr>
          <w:rFonts w:hint="eastAsia" w:ascii="仿宋_GB2312" w:hAnsi="仿宋" w:eastAsia="仿宋_GB2312" w:cs="仿宋_GB2312"/>
          <w:sz w:val="32"/>
          <w:szCs w:val="32"/>
        </w:rPr>
        <w:t>打开“江苏税务”</w:t>
      </w:r>
      <w:r>
        <w:rPr>
          <w:rFonts w:hint="eastAsia" w:ascii="Times New Roman" w:hAnsi="Times New Roman" w:eastAsia="仿宋_GB2312" w:cs="Times New Roman"/>
          <w:color w:val="auto"/>
          <w:sz w:val="32"/>
          <w:szCs w:val="32"/>
          <w:u w:val="none"/>
          <w:lang w:val="en-US" w:eastAsia="zh-CN"/>
        </w:rPr>
        <w:t>APP</w:t>
      </w:r>
      <w:r>
        <w:rPr>
          <w:rFonts w:hint="eastAsia" w:ascii="仿宋_GB2312" w:hAnsi="仿宋" w:eastAsia="仿宋_GB2312" w:cs="仿宋_GB2312"/>
          <w:sz w:val="32"/>
          <w:szCs w:val="32"/>
        </w:rPr>
        <w:t>，首次下载使用需进行实名认证。登录后点击首页“我的社保”，通过“社保费缴费办理（选档）”模块可</w:t>
      </w:r>
      <w:r>
        <w:rPr>
          <w:rFonts w:ascii="仿宋_GB2312" w:hAnsi="仿宋" w:eastAsia="仿宋_GB2312" w:cs="仿宋_GB2312"/>
          <w:sz w:val="32"/>
          <w:szCs w:val="32"/>
        </w:rPr>
        <w:t>为本人或代他人缴费</w:t>
      </w:r>
      <w:r>
        <w:rPr>
          <w:rFonts w:hint="eastAsia" w:ascii="仿宋_GB2312" w:hAnsi="仿宋" w:eastAsia="仿宋_GB2312" w:cs="仿宋_GB2312"/>
          <w:sz w:val="32"/>
          <w:szCs w:val="32"/>
        </w:rPr>
        <w:t>。</w:t>
      </w:r>
    </w:p>
    <w:p w14:paraId="01719BDB">
      <w:pPr>
        <w:widowControl/>
        <w:spacing w:line="560" w:lineRule="exact"/>
        <w:ind w:firstLine="643" w:firstLineChars="200"/>
        <w:rPr>
          <w:rFonts w:hint="eastAsia" w:ascii="仿宋_GB2312" w:hAnsi="仿宋" w:eastAsia="仿宋_GB2312" w:cs="仿宋_GB2312"/>
          <w:sz w:val="32"/>
          <w:szCs w:val="32"/>
        </w:rPr>
      </w:pPr>
      <w:r>
        <w:rPr>
          <w:rFonts w:hint="eastAsia" w:ascii="楷体" w:hAnsi="楷体" w:eastAsia="楷体" w:cs="楷体"/>
          <w:b/>
          <w:bCs/>
          <w:kern w:val="2"/>
          <w:sz w:val="32"/>
          <w:szCs w:val="32"/>
          <w:lang w:val="en-US" w:eastAsia="zh-CN" w:bidi="ar-SA"/>
        </w:rPr>
        <w:t>（四）其他政务APP：</w:t>
      </w:r>
      <w:r>
        <w:rPr>
          <w:rFonts w:hint="eastAsia" w:ascii="仿宋_GB2312" w:hAnsi="仿宋" w:eastAsia="仿宋_GB2312" w:cs="仿宋_GB2312"/>
          <w:sz w:val="32"/>
          <w:szCs w:val="32"/>
        </w:rPr>
        <w:t>登录“我的连云港”</w:t>
      </w:r>
      <w:r>
        <w:rPr>
          <w:rFonts w:hint="eastAsia" w:ascii="Times New Roman" w:hAnsi="Times New Roman" w:eastAsia="仿宋_GB2312" w:cs="Times New Roman"/>
          <w:color w:val="auto"/>
          <w:sz w:val="32"/>
          <w:szCs w:val="32"/>
          <w:u w:val="none"/>
          <w:lang w:val="en-US" w:eastAsia="zh-CN"/>
        </w:rPr>
        <w:t>APP</w:t>
      </w:r>
      <w:r>
        <w:rPr>
          <w:rFonts w:hint="eastAsia" w:ascii="仿宋_GB2312" w:hAnsi="仿宋" w:eastAsia="仿宋_GB2312" w:cs="仿宋_GB2312"/>
          <w:sz w:val="32"/>
          <w:szCs w:val="32"/>
        </w:rPr>
        <w:t>，搜索“医保社保缴费”应用，点击进入后，可为本人或代他人缴费；登录</w:t>
      </w:r>
      <w:r>
        <w:rPr>
          <w:rFonts w:ascii="仿宋_GB2312" w:hAnsi="仿宋" w:eastAsia="仿宋_GB2312" w:cs="仿宋_GB2312"/>
          <w:sz w:val="32"/>
          <w:szCs w:val="32"/>
        </w:rPr>
        <w:t>“</w:t>
      </w:r>
      <w:r>
        <w:rPr>
          <w:rFonts w:hint="eastAsia" w:ascii="仿宋_GB2312" w:hAnsi="仿宋" w:eastAsia="仿宋_GB2312" w:cs="仿宋_GB2312"/>
          <w:sz w:val="32"/>
          <w:szCs w:val="32"/>
        </w:rPr>
        <w:t>苏</w:t>
      </w:r>
      <w:r>
        <w:rPr>
          <w:rFonts w:ascii="仿宋_GB2312" w:hAnsi="仿宋" w:eastAsia="仿宋_GB2312" w:cs="仿宋_GB2312"/>
          <w:sz w:val="32"/>
          <w:szCs w:val="32"/>
        </w:rPr>
        <w:t>服办”</w:t>
      </w:r>
      <w:r>
        <w:rPr>
          <w:rFonts w:hint="eastAsia" w:ascii="Times New Roman" w:hAnsi="Times New Roman" w:eastAsia="仿宋_GB2312" w:cs="Times New Roman"/>
          <w:color w:val="auto"/>
          <w:sz w:val="32"/>
          <w:szCs w:val="32"/>
          <w:u w:val="none"/>
          <w:lang w:val="en-US" w:eastAsia="zh-CN"/>
        </w:rPr>
        <w:t>APP</w:t>
      </w:r>
      <w:r>
        <w:rPr>
          <w:rFonts w:hint="eastAsia" w:ascii="仿宋_GB2312" w:hAnsi="仿宋" w:eastAsia="仿宋_GB2312" w:cs="仿宋_GB2312"/>
          <w:sz w:val="32"/>
          <w:szCs w:val="32"/>
        </w:rPr>
        <w:t>，</w:t>
      </w:r>
      <w:r>
        <w:rPr>
          <w:rFonts w:ascii="仿宋_GB2312" w:hAnsi="仿宋" w:eastAsia="仿宋_GB2312" w:cs="仿宋_GB2312"/>
          <w:sz w:val="32"/>
          <w:szCs w:val="32"/>
        </w:rPr>
        <w:t>选择</w:t>
      </w:r>
      <w:r>
        <w:rPr>
          <w:rFonts w:hint="eastAsia" w:ascii="仿宋_GB2312" w:hAnsi="仿宋" w:eastAsia="仿宋_GB2312" w:cs="仿宋_GB2312"/>
          <w:sz w:val="32"/>
          <w:szCs w:val="32"/>
        </w:rPr>
        <w:t>连云港</w:t>
      </w:r>
      <w:r>
        <w:rPr>
          <w:rFonts w:ascii="仿宋_GB2312" w:hAnsi="仿宋" w:eastAsia="仿宋_GB2312" w:cs="仿宋_GB2312"/>
          <w:sz w:val="32"/>
          <w:szCs w:val="32"/>
        </w:rPr>
        <w:t>版块，</w:t>
      </w:r>
      <w:r>
        <w:rPr>
          <w:rFonts w:hint="eastAsia" w:ascii="仿宋_GB2312" w:hAnsi="仿宋" w:eastAsia="仿宋_GB2312" w:cs="仿宋_GB2312"/>
          <w:sz w:val="32"/>
          <w:szCs w:val="32"/>
        </w:rPr>
        <w:t>搜索</w:t>
      </w:r>
      <w:r>
        <w:rPr>
          <w:rFonts w:ascii="仿宋_GB2312" w:hAnsi="仿宋" w:eastAsia="仿宋_GB2312" w:cs="仿宋_GB2312"/>
          <w:sz w:val="32"/>
          <w:szCs w:val="32"/>
        </w:rPr>
        <w:t>“</w:t>
      </w:r>
      <w:r>
        <w:rPr>
          <w:rFonts w:hint="eastAsia" w:ascii="仿宋_GB2312" w:hAnsi="仿宋" w:eastAsia="仿宋_GB2312" w:cs="仿宋_GB2312"/>
          <w:sz w:val="32"/>
          <w:szCs w:val="32"/>
        </w:rPr>
        <w:t>江苏</w:t>
      </w:r>
      <w:r>
        <w:rPr>
          <w:rFonts w:ascii="仿宋_GB2312" w:hAnsi="仿宋" w:eastAsia="仿宋_GB2312" w:cs="仿宋_GB2312"/>
          <w:sz w:val="32"/>
          <w:szCs w:val="32"/>
        </w:rPr>
        <w:t>税务社保缴费”</w:t>
      </w:r>
      <w:r>
        <w:rPr>
          <w:rFonts w:hint="eastAsia" w:ascii="仿宋_GB2312" w:hAnsi="仿宋" w:eastAsia="仿宋_GB2312" w:cs="仿宋_GB2312"/>
          <w:sz w:val="32"/>
          <w:szCs w:val="32"/>
        </w:rPr>
        <w:t>应用</w:t>
      </w:r>
      <w:r>
        <w:rPr>
          <w:rFonts w:ascii="仿宋_GB2312" w:hAnsi="仿宋" w:eastAsia="仿宋_GB2312" w:cs="仿宋_GB2312"/>
          <w:sz w:val="32"/>
          <w:szCs w:val="32"/>
        </w:rPr>
        <w:t>，</w:t>
      </w:r>
      <w:r>
        <w:rPr>
          <w:rFonts w:hint="eastAsia" w:ascii="仿宋_GB2312" w:hAnsi="仿宋" w:eastAsia="仿宋_GB2312" w:cs="仿宋_GB2312"/>
          <w:sz w:val="32"/>
          <w:szCs w:val="32"/>
        </w:rPr>
        <w:t>点击进入后，可为本人或代他人缴费。</w:t>
      </w:r>
    </w:p>
    <w:p w14:paraId="503CA500">
      <w:pPr>
        <w:pStyle w:val="7"/>
        <w:shd w:val="clear" w:color="auto" w:fill="FFFFFF"/>
        <w:spacing w:before="0" w:beforeAutospacing="0" w:after="0" w:afterAutospacing="0" w:line="520" w:lineRule="exact"/>
        <w:ind w:firstLine="643" w:firstLineChars="200"/>
        <w:rPr>
          <w:rFonts w:hint="eastAsia" w:ascii="仿宋_GB2312" w:hAnsi="仿宋" w:eastAsia="仿宋_GB2312" w:cs="仿宋_GB2312"/>
          <w:sz w:val="32"/>
          <w:szCs w:val="32"/>
        </w:rPr>
      </w:pPr>
      <w:r>
        <w:rPr>
          <w:rFonts w:hint="eastAsia" w:ascii="楷体" w:hAnsi="楷体" w:eastAsia="楷体" w:cs="楷体"/>
          <w:b/>
          <w:bCs/>
          <w:kern w:val="2"/>
          <w:sz w:val="32"/>
          <w:szCs w:val="32"/>
          <w:lang w:val="en-US" w:eastAsia="zh-CN" w:bidi="ar-SA"/>
        </w:rPr>
        <w:t>（五）银联移动POS机：</w:t>
      </w:r>
      <w:r>
        <w:rPr>
          <w:rFonts w:hint="eastAsia" w:ascii="仿宋_GB2312" w:hAnsi="仿宋" w:eastAsia="仿宋_GB2312" w:cs="仿宋_GB2312"/>
          <w:sz w:val="32"/>
          <w:szCs w:val="32"/>
        </w:rPr>
        <w:t>部分乡镇（街道）人力资源和社会保障服务中心、村委（社区）</w:t>
      </w:r>
      <w:r>
        <w:rPr>
          <w:rFonts w:ascii="仿宋_GB2312" w:hAnsi="仿宋" w:eastAsia="仿宋_GB2312" w:cs="仿宋_GB2312"/>
          <w:sz w:val="32"/>
          <w:szCs w:val="32"/>
        </w:rPr>
        <w:t>部署</w:t>
      </w:r>
      <w:r>
        <w:rPr>
          <w:rFonts w:hint="eastAsia" w:ascii="仿宋_GB2312" w:hAnsi="仿宋" w:eastAsia="仿宋_GB2312" w:cs="仿宋_GB2312"/>
          <w:sz w:val="32"/>
          <w:szCs w:val="32"/>
        </w:rPr>
        <w:t>有银联</w:t>
      </w:r>
      <w:r>
        <w:rPr>
          <w:rFonts w:ascii="仿宋_GB2312" w:hAnsi="仿宋" w:eastAsia="仿宋_GB2312" w:cs="仿宋_GB2312"/>
          <w:sz w:val="32"/>
          <w:szCs w:val="32"/>
        </w:rPr>
        <w:t>移动</w:t>
      </w:r>
      <w:r>
        <w:rPr>
          <w:rFonts w:hint="eastAsia" w:ascii="Times New Roman" w:hAnsi="Times New Roman" w:eastAsia="仿宋_GB2312" w:cs="Times New Roman"/>
          <w:color w:val="auto"/>
          <w:kern w:val="2"/>
          <w:sz w:val="32"/>
          <w:szCs w:val="32"/>
          <w:u w:val="none"/>
          <w:lang w:val="en-US" w:eastAsia="zh-CN" w:bidi="ar-SA"/>
        </w:rPr>
        <w:t>POS</w:t>
      </w:r>
      <w:r>
        <w:rPr>
          <w:rFonts w:ascii="仿宋_GB2312" w:hAnsi="仿宋" w:eastAsia="仿宋_GB2312" w:cs="仿宋_GB2312"/>
          <w:sz w:val="32"/>
          <w:szCs w:val="32"/>
        </w:rPr>
        <w:t>机</w:t>
      </w:r>
      <w:r>
        <w:rPr>
          <w:rFonts w:hint="eastAsia" w:ascii="仿宋_GB2312" w:hAnsi="仿宋" w:eastAsia="仿宋_GB2312" w:cs="仿宋_GB2312"/>
          <w:sz w:val="32"/>
          <w:szCs w:val="32"/>
        </w:rPr>
        <w:t>缴费终端，支持</w:t>
      </w:r>
      <w:r>
        <w:rPr>
          <w:rFonts w:ascii="仿宋_GB2312" w:hAnsi="仿宋" w:eastAsia="仿宋_GB2312" w:cs="仿宋_GB2312"/>
          <w:sz w:val="32"/>
          <w:szCs w:val="32"/>
        </w:rPr>
        <w:t>银联卡刷卡缴费或</w:t>
      </w:r>
      <w:r>
        <w:rPr>
          <w:rFonts w:hint="eastAsia" w:ascii="仿宋_GB2312" w:hAnsi="仿宋" w:eastAsia="仿宋_GB2312" w:cs="仿宋_GB2312"/>
          <w:sz w:val="32"/>
          <w:szCs w:val="32"/>
        </w:rPr>
        <w:t>微信</w:t>
      </w:r>
      <w:r>
        <w:rPr>
          <w:rFonts w:ascii="仿宋_GB2312" w:hAnsi="仿宋" w:eastAsia="仿宋_GB2312" w:cs="仿宋_GB2312"/>
          <w:sz w:val="32"/>
          <w:szCs w:val="32"/>
        </w:rPr>
        <w:t>、支付宝扫码缴费，</w:t>
      </w:r>
      <w:r>
        <w:rPr>
          <w:rFonts w:hint="eastAsia" w:ascii="仿宋_GB2312" w:hAnsi="仿宋" w:eastAsia="仿宋_GB2312" w:cs="仿宋_GB2312"/>
          <w:sz w:val="32"/>
          <w:szCs w:val="32"/>
        </w:rPr>
        <w:t>参保居民可携带</w:t>
      </w:r>
      <w:r>
        <w:rPr>
          <w:rFonts w:ascii="仿宋_GB2312" w:hAnsi="仿宋" w:eastAsia="仿宋_GB2312" w:cs="仿宋_GB2312"/>
          <w:sz w:val="32"/>
          <w:szCs w:val="32"/>
        </w:rPr>
        <w:t>身份证</w:t>
      </w:r>
      <w:r>
        <w:rPr>
          <w:rFonts w:hint="eastAsia" w:ascii="仿宋_GB2312" w:hAnsi="仿宋" w:eastAsia="仿宋_GB2312" w:cs="仿宋_GB2312"/>
          <w:sz w:val="32"/>
          <w:szCs w:val="32"/>
        </w:rPr>
        <w:t>前往上述地点缴费。</w:t>
      </w:r>
    </w:p>
    <w:p w14:paraId="75C0CEAF">
      <w:pPr>
        <w:pStyle w:val="7"/>
        <w:shd w:val="clear" w:color="auto" w:fill="FFFFFF"/>
        <w:spacing w:before="0" w:beforeAutospacing="0" w:after="0" w:afterAutospacing="0" w:line="520" w:lineRule="exact"/>
        <w:ind w:firstLine="643" w:firstLineChars="200"/>
        <w:rPr>
          <w:rFonts w:hint="eastAsia" w:ascii="黑体" w:hAnsi="黑体" w:eastAsia="黑体" w:cs="黑体"/>
          <w:color w:val="auto"/>
          <w:sz w:val="32"/>
          <w:szCs w:val="32"/>
          <w:lang w:eastAsia="zh-CN"/>
        </w:rPr>
      </w:pPr>
      <w:r>
        <w:rPr>
          <w:rFonts w:hint="eastAsia" w:ascii="楷体" w:hAnsi="楷体" w:eastAsia="楷体" w:cs="楷体"/>
          <w:b/>
          <w:bCs/>
          <w:kern w:val="2"/>
          <w:sz w:val="32"/>
          <w:szCs w:val="32"/>
          <w:lang w:val="en-US" w:eastAsia="zh-CN" w:bidi="ar-SA"/>
        </w:rPr>
        <w:t>（六）银行网点：</w:t>
      </w:r>
      <w:r>
        <w:rPr>
          <w:rFonts w:hint="eastAsia" w:ascii="仿宋_GB2312" w:hAnsi="仿宋" w:eastAsia="仿宋_GB2312" w:cs="仿宋_GB2312"/>
          <w:sz w:val="32"/>
          <w:szCs w:val="32"/>
        </w:rPr>
        <w:t>市区参保居民可</w:t>
      </w:r>
      <w:r>
        <w:rPr>
          <w:rFonts w:ascii="仿宋_GB2312" w:hAnsi="仿宋" w:eastAsia="仿宋_GB2312" w:cs="仿宋_GB2312"/>
          <w:sz w:val="32"/>
          <w:szCs w:val="32"/>
        </w:rPr>
        <w:t>携带身份证至市</w:t>
      </w:r>
      <w:r>
        <w:rPr>
          <w:rFonts w:hint="eastAsia" w:ascii="仿宋_GB2312" w:hAnsi="仿宋" w:eastAsia="仿宋_GB2312" w:cs="仿宋_GB2312"/>
          <w:sz w:val="32"/>
          <w:szCs w:val="32"/>
        </w:rPr>
        <w:t>东方</w:t>
      </w:r>
      <w:r>
        <w:rPr>
          <w:rFonts w:ascii="仿宋_GB2312" w:hAnsi="仿宋" w:eastAsia="仿宋_GB2312" w:cs="仿宋_GB2312"/>
          <w:sz w:val="32"/>
          <w:szCs w:val="32"/>
        </w:rPr>
        <w:t>农商银行任一网点缴费</w:t>
      </w:r>
      <w:r>
        <w:rPr>
          <w:rFonts w:hint="eastAsia" w:ascii="仿宋_GB2312" w:hAnsi="仿宋" w:eastAsia="仿宋_GB2312" w:cs="仿宋_GB2312"/>
          <w:sz w:val="32"/>
          <w:szCs w:val="32"/>
        </w:rPr>
        <w:t>，</w:t>
      </w:r>
      <w:r>
        <w:rPr>
          <w:rFonts w:ascii="仿宋_GB2312" w:hAnsi="仿宋" w:eastAsia="仿宋_GB2312" w:cs="仿宋_GB2312"/>
          <w:sz w:val="32"/>
          <w:szCs w:val="32"/>
        </w:rPr>
        <w:t>赣榆区</w:t>
      </w:r>
      <w:r>
        <w:rPr>
          <w:rFonts w:hint="eastAsia" w:ascii="仿宋_GB2312" w:hAnsi="仿宋" w:eastAsia="仿宋_GB2312" w:cs="仿宋_GB2312"/>
          <w:sz w:val="32"/>
          <w:szCs w:val="32"/>
        </w:rPr>
        <w:t>、</w:t>
      </w:r>
      <w:r>
        <w:rPr>
          <w:rFonts w:ascii="仿宋_GB2312" w:hAnsi="仿宋" w:eastAsia="仿宋_GB2312" w:cs="仿宋_GB2312"/>
          <w:sz w:val="32"/>
          <w:szCs w:val="32"/>
        </w:rPr>
        <w:t>东海县、灌云县、灌南县</w:t>
      </w:r>
      <w:r>
        <w:rPr>
          <w:rFonts w:hint="eastAsia" w:ascii="仿宋_GB2312" w:hAnsi="仿宋" w:eastAsia="仿宋_GB2312" w:cs="仿宋_GB2312"/>
          <w:sz w:val="32"/>
          <w:szCs w:val="32"/>
        </w:rPr>
        <w:t>参保居民可</w:t>
      </w:r>
      <w:r>
        <w:rPr>
          <w:rFonts w:ascii="仿宋_GB2312" w:hAnsi="仿宋" w:eastAsia="仿宋_GB2312" w:cs="仿宋_GB2312"/>
          <w:sz w:val="32"/>
          <w:szCs w:val="32"/>
        </w:rPr>
        <w:t>携带身份证至当地农村商业银行网点缴费</w:t>
      </w:r>
      <w:r>
        <w:rPr>
          <w:rFonts w:hint="eastAsia" w:ascii="仿宋_GB2312" w:hAnsi="仿宋" w:eastAsia="仿宋_GB2312" w:cs="仿宋_GB2312"/>
          <w:sz w:val="32"/>
          <w:szCs w:val="32"/>
        </w:rPr>
        <w:t>，</w:t>
      </w:r>
      <w:r>
        <w:rPr>
          <w:rFonts w:ascii="仿宋_GB2312" w:hAnsi="仿宋" w:eastAsia="仿宋_GB2312" w:cs="仿宋_GB2312"/>
          <w:sz w:val="32"/>
          <w:szCs w:val="32"/>
        </w:rPr>
        <w:t>也可以通过</w:t>
      </w:r>
      <w:r>
        <w:rPr>
          <w:rFonts w:hint="eastAsia" w:ascii="仿宋_GB2312" w:hAnsi="仿宋" w:eastAsia="仿宋_GB2312" w:cs="仿宋_GB2312"/>
          <w:sz w:val="32"/>
          <w:szCs w:val="32"/>
        </w:rPr>
        <w:t>农商</w:t>
      </w:r>
      <w:r>
        <w:rPr>
          <w:rFonts w:ascii="仿宋_GB2312" w:hAnsi="仿宋" w:eastAsia="仿宋_GB2312" w:cs="仿宋_GB2312"/>
          <w:sz w:val="32"/>
          <w:szCs w:val="32"/>
        </w:rPr>
        <w:t>银行的</w:t>
      </w:r>
      <w:r>
        <w:rPr>
          <w:rFonts w:hint="eastAsia" w:ascii="仿宋_GB2312" w:hAnsi="仿宋" w:eastAsia="仿宋_GB2312" w:cs="仿宋_GB2312"/>
          <w:sz w:val="32"/>
          <w:szCs w:val="32"/>
        </w:rPr>
        <w:t>手机</w:t>
      </w:r>
      <w:r>
        <w:rPr>
          <w:rFonts w:ascii="仿宋_GB2312" w:hAnsi="仿宋" w:eastAsia="仿宋_GB2312" w:cs="仿宋_GB2312"/>
          <w:sz w:val="32"/>
          <w:szCs w:val="32"/>
        </w:rPr>
        <w:t>银行、</w:t>
      </w:r>
      <w:r>
        <w:rPr>
          <w:rFonts w:hint="eastAsia" w:ascii="Times New Roman" w:hAnsi="Times New Roman" w:eastAsia="仿宋_GB2312" w:cs="Times New Roman"/>
          <w:color w:val="auto"/>
          <w:kern w:val="2"/>
          <w:sz w:val="32"/>
          <w:szCs w:val="32"/>
          <w:u w:val="none"/>
          <w:lang w:val="en-US" w:eastAsia="zh-CN" w:bidi="ar-SA"/>
        </w:rPr>
        <w:t>ATM</w:t>
      </w:r>
      <w:r>
        <w:rPr>
          <w:rFonts w:ascii="仿宋_GB2312" w:hAnsi="仿宋" w:eastAsia="仿宋_GB2312" w:cs="仿宋_GB2312"/>
          <w:sz w:val="32"/>
          <w:szCs w:val="32"/>
        </w:rPr>
        <w:t>机</w:t>
      </w:r>
      <w:r>
        <w:rPr>
          <w:rFonts w:hint="eastAsia" w:ascii="Times New Roman" w:hAnsi="Times New Roman" w:eastAsia="仿宋_GB2312" w:cs="Times New Roman"/>
          <w:color w:val="auto"/>
          <w:kern w:val="2"/>
          <w:sz w:val="32"/>
          <w:szCs w:val="32"/>
          <w:u w:val="none"/>
          <w:lang w:val="en-US" w:eastAsia="zh-CN" w:bidi="ar-SA"/>
        </w:rPr>
        <w:t>自助</w:t>
      </w:r>
      <w:r>
        <w:rPr>
          <w:rFonts w:ascii="仿宋_GB2312" w:hAnsi="仿宋" w:eastAsia="仿宋_GB2312" w:cs="仿宋_GB2312"/>
          <w:sz w:val="32"/>
          <w:szCs w:val="32"/>
        </w:rPr>
        <w:t>缴费。</w:t>
      </w:r>
    </w:p>
    <w:p w14:paraId="0E4EF4D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四、门诊统筹待遇</w:t>
      </w:r>
    </w:p>
    <w:p w14:paraId="34078243">
      <w:pPr>
        <w:spacing w:line="540" w:lineRule="exact"/>
        <w:ind w:firstLine="672" w:firstLineChars="200"/>
        <w:rPr>
          <w:rFonts w:hint="eastAsia" w:ascii="Times New Roman" w:hAnsi="Times New Roman" w:eastAsia="仿宋_GB2312"/>
          <w:color w:val="333333"/>
          <w:spacing w:val="8"/>
          <w:sz w:val="32"/>
          <w:szCs w:val="32"/>
          <w:lang w:val="en-US" w:eastAsia="zh-CN"/>
        </w:rPr>
      </w:pPr>
      <w:r>
        <w:rPr>
          <w:rFonts w:hint="eastAsia" w:ascii="Times New Roman" w:hAnsi="Times New Roman" w:eastAsia="仿宋_GB2312"/>
          <w:color w:val="333333"/>
          <w:spacing w:val="8"/>
          <w:sz w:val="32"/>
          <w:szCs w:val="32"/>
          <w:lang w:val="en-US" w:eastAsia="zh-CN"/>
        </w:rPr>
        <w:t>新生儿</w:t>
      </w:r>
      <w:r>
        <w:rPr>
          <w:rFonts w:hint="eastAsia" w:ascii="Times New Roman" w:hAnsi="Times New Roman" w:eastAsia="仿宋_GB2312" w:cs="Times New Roman"/>
          <w:color w:val="auto"/>
          <w:sz w:val="32"/>
          <w:szCs w:val="32"/>
          <w:u w:val="none"/>
          <w:lang w:val="en-US" w:eastAsia="zh-CN"/>
        </w:rPr>
        <w:t>在市内</w:t>
      </w:r>
      <w:r>
        <w:rPr>
          <w:rFonts w:hint="eastAsia" w:ascii="Times New Roman" w:hAnsi="Times New Roman" w:eastAsia="仿宋_GB2312" w:cs="Times New Roman"/>
          <w:color w:val="FF0000"/>
          <w:sz w:val="32"/>
          <w:szCs w:val="32"/>
          <w:u w:val="none"/>
          <w:lang w:val="en-US" w:eastAsia="zh-CN"/>
        </w:rPr>
        <w:t>基层医院门诊</w:t>
      </w:r>
      <w:r>
        <w:rPr>
          <w:rFonts w:hint="eastAsia" w:ascii="Times New Roman" w:hAnsi="Times New Roman" w:eastAsia="仿宋_GB2312" w:cs="Times New Roman"/>
          <w:color w:val="auto"/>
          <w:sz w:val="32"/>
          <w:szCs w:val="32"/>
          <w:u w:val="none"/>
          <w:lang w:val="en-US" w:eastAsia="zh-CN"/>
        </w:rPr>
        <w:t>统筹</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定点医疗机构</w:t>
      </w:r>
      <w:r>
        <w:rPr>
          <w:rFonts w:hint="eastAsia" w:ascii="Times New Roman" w:hAnsi="Times New Roman" w:eastAsia="仿宋_GB2312" w:cs="Times New Roman"/>
          <w:color w:val="auto"/>
          <w:sz w:val="32"/>
          <w:szCs w:val="32"/>
          <w:u w:val="none"/>
          <w:lang w:val="en-US" w:eastAsia="zh-CN"/>
        </w:rPr>
        <w:t>发生的政策范围内医疗费用纳入城</w:t>
      </w:r>
      <w:r>
        <w:rPr>
          <w:rFonts w:hint="eastAsia" w:ascii="仿宋_GB2312" w:hAnsi="仿宋" w:eastAsia="仿宋_GB2312" w:cs="仿宋_GB2312"/>
          <w:sz w:val="32"/>
          <w:szCs w:val="32"/>
          <w:lang w:val="en-US" w:eastAsia="zh-CN"/>
        </w:rPr>
        <w:t>乡居民医保统筹基金支付范围。城乡居民医保门诊统筹不设起付标准。一个统筹年度内，城乡居民医保门诊统筹医疗费用最高支付限额为</w:t>
      </w:r>
      <w:r>
        <w:rPr>
          <w:rFonts w:hint="eastAsia" w:ascii="Times New Roman" w:hAnsi="Times New Roman" w:eastAsia="仿宋_GB2312" w:cs="Times New Roman"/>
          <w:color w:val="auto"/>
          <w:sz w:val="32"/>
          <w:szCs w:val="32"/>
          <w:u w:val="none"/>
          <w:lang w:val="en-US" w:eastAsia="zh-CN"/>
        </w:rPr>
        <w:t>800元，实行家庭医生签约服务的参保人员的门诊统筹医疗费用最高支付限额为900元。最高支付限额以下，城乡居民医保统筹基金支付比例为50%。</w:t>
      </w:r>
    </w:p>
    <w:p w14:paraId="2A8E3AE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五、住院待遇</w:t>
      </w:r>
    </w:p>
    <w:p w14:paraId="6D82863A">
      <w:pPr>
        <w:spacing w:line="540" w:lineRule="exact"/>
        <w:ind w:firstLine="672" w:firstLineChars="200"/>
        <w:rPr>
          <w:rFonts w:hint="eastAsia" w:ascii="Times New Roman" w:hAnsi="Times New Roman" w:eastAsia="仿宋_GB2312"/>
          <w:color w:val="FF0000"/>
          <w:spacing w:val="8"/>
          <w:sz w:val="32"/>
          <w:szCs w:val="32"/>
          <w:lang w:val="en-US" w:eastAsia="zh-CN"/>
        </w:rPr>
      </w:pPr>
      <w:r>
        <w:rPr>
          <w:rFonts w:hint="eastAsia" w:ascii="Times New Roman" w:hAnsi="Times New Roman" w:eastAsia="仿宋_GB2312"/>
          <w:color w:val="333333"/>
          <w:spacing w:val="8"/>
          <w:sz w:val="32"/>
          <w:szCs w:val="32"/>
          <w:lang w:val="en-US" w:eastAsia="zh-CN"/>
        </w:rPr>
        <w:t>城乡居民医保的参保人员可直接持就医凭证至统筹区内定点医疗机构住院就医。参保人员年度基本医疗住院合规医疗费用封顶线</w:t>
      </w:r>
      <w:r>
        <w:rPr>
          <w:rFonts w:hint="eastAsia" w:ascii="Times New Roman" w:hAnsi="Times New Roman" w:eastAsia="仿宋_GB2312" w:cs="Times New Roman"/>
          <w:color w:val="auto"/>
          <w:sz w:val="32"/>
          <w:szCs w:val="32"/>
          <w:u w:val="none"/>
          <w:lang w:val="en-US" w:eastAsia="zh-CN"/>
        </w:rPr>
        <w:t>为300000</w:t>
      </w:r>
      <w:r>
        <w:rPr>
          <w:rFonts w:hint="eastAsia" w:ascii="Times New Roman" w:hAnsi="Times New Roman" w:eastAsia="仿宋_GB2312"/>
          <w:color w:val="333333"/>
          <w:spacing w:val="8"/>
          <w:sz w:val="32"/>
          <w:szCs w:val="32"/>
          <w:lang w:val="en-US" w:eastAsia="zh-CN"/>
        </w:rPr>
        <w:t>元。</w:t>
      </w:r>
    </w:p>
    <w:p w14:paraId="720DB6DE">
      <w:pPr>
        <w:spacing w:line="540" w:lineRule="exact"/>
        <w:ind w:firstLine="672" w:firstLineChars="200"/>
        <w:rPr>
          <w:rFonts w:hint="eastAsia" w:ascii="Times New Roman" w:hAnsi="Times New Roman" w:eastAsia="仿宋_GB2312"/>
          <w:color w:val="auto"/>
          <w:spacing w:val="8"/>
          <w:sz w:val="32"/>
          <w:szCs w:val="32"/>
          <w:lang w:val="en-US" w:eastAsia="zh-CN"/>
        </w:rPr>
      </w:pPr>
      <w:r>
        <w:rPr>
          <w:rFonts w:hint="eastAsia" w:ascii="Times New Roman" w:hAnsi="Times New Roman" w:eastAsia="仿宋_GB2312"/>
          <w:color w:val="auto"/>
          <w:spacing w:val="8"/>
          <w:sz w:val="32"/>
          <w:szCs w:val="32"/>
          <w:lang w:val="en-US" w:eastAsia="zh-CN"/>
        </w:rPr>
        <w:t>参保人员患肺结核、精神病在本市定点医疗机构住院，不设起付线，发生的合规医疗费用报销</w:t>
      </w:r>
      <w:r>
        <w:rPr>
          <w:rFonts w:hint="eastAsia" w:ascii="Times New Roman" w:hAnsi="Times New Roman" w:eastAsia="仿宋_GB2312" w:cs="Times New Roman"/>
          <w:color w:val="auto"/>
          <w:sz w:val="32"/>
          <w:szCs w:val="32"/>
          <w:u w:val="none"/>
          <w:lang w:val="en-US" w:eastAsia="zh-CN"/>
        </w:rPr>
        <w:t xml:space="preserve"> 90%</w:t>
      </w:r>
      <w:r>
        <w:rPr>
          <w:rFonts w:hint="eastAsia" w:ascii="Times New Roman" w:hAnsi="Times New Roman" w:eastAsia="仿宋_GB2312"/>
          <w:color w:val="auto"/>
          <w:spacing w:val="8"/>
          <w:sz w:val="32"/>
          <w:szCs w:val="32"/>
          <w:lang w:val="en-US" w:eastAsia="zh-CN"/>
        </w:rPr>
        <w:t>。</w:t>
      </w:r>
    </w:p>
    <w:p w14:paraId="3FCDFFC6">
      <w:pPr>
        <w:spacing w:line="540" w:lineRule="exact"/>
        <w:ind w:firstLine="672" w:firstLineChars="200"/>
        <w:rPr>
          <w:rFonts w:hint="eastAsia" w:ascii="Times New Roman" w:hAnsi="Times New Roman" w:eastAsia="仿宋_GB2312"/>
          <w:color w:val="333333"/>
          <w:spacing w:val="8"/>
          <w:sz w:val="32"/>
          <w:szCs w:val="32"/>
          <w:lang w:val="en-US" w:eastAsia="zh-CN"/>
        </w:rPr>
      </w:pPr>
      <w:r>
        <w:rPr>
          <w:rFonts w:hint="eastAsia" w:ascii="Times New Roman" w:hAnsi="Times New Roman" w:eastAsia="仿宋_GB2312"/>
          <w:color w:val="333333"/>
          <w:spacing w:val="8"/>
          <w:sz w:val="32"/>
          <w:szCs w:val="32"/>
          <w:lang w:val="en-US" w:eastAsia="zh-CN"/>
        </w:rPr>
        <w:t>新生儿住院发生的政策范围内医疗费用，城乡居民医保统筹基金支付比例比成年居民提高 1</w:t>
      </w:r>
      <w:r>
        <w:rPr>
          <w:rFonts w:hint="eastAsia" w:ascii="Times New Roman" w:hAnsi="Times New Roman" w:eastAsia="仿宋_GB2312" w:cs="Times New Roman"/>
          <w:color w:val="auto"/>
          <w:sz w:val="32"/>
          <w:szCs w:val="32"/>
          <w:u w:val="none"/>
          <w:lang w:val="en-US" w:eastAsia="zh-CN"/>
        </w:rPr>
        <w:t>0 个百分点；100000</w:t>
      </w:r>
      <w:r>
        <w:rPr>
          <w:rFonts w:hint="eastAsia" w:ascii="Times New Roman" w:hAnsi="Times New Roman" w:eastAsia="仿宋_GB2312"/>
          <w:color w:val="333333"/>
          <w:spacing w:val="8"/>
          <w:sz w:val="32"/>
          <w:szCs w:val="32"/>
          <w:lang w:val="en-US" w:eastAsia="zh-CN"/>
        </w:rPr>
        <w:t>元以上部分，城乡居民医保统筹基金支付比例</w:t>
      </w:r>
      <w:r>
        <w:rPr>
          <w:rFonts w:hint="eastAsia" w:ascii="Times New Roman" w:hAnsi="Times New Roman" w:eastAsia="仿宋_GB2312" w:cs="Times New Roman"/>
          <w:color w:val="auto"/>
          <w:sz w:val="32"/>
          <w:szCs w:val="32"/>
          <w:u w:val="none"/>
          <w:lang w:val="en-US" w:eastAsia="zh-CN"/>
        </w:rPr>
        <w:t>低于90%</w:t>
      </w:r>
      <w:r>
        <w:rPr>
          <w:rFonts w:hint="eastAsia" w:ascii="Times New Roman" w:hAnsi="Times New Roman" w:eastAsia="仿宋_GB2312"/>
          <w:color w:val="333333"/>
          <w:spacing w:val="8"/>
          <w:sz w:val="32"/>
          <w:szCs w:val="32"/>
          <w:lang w:val="en-US" w:eastAsia="zh-CN"/>
        </w:rPr>
        <w:t xml:space="preserve">的，提高到 </w:t>
      </w:r>
      <w:r>
        <w:rPr>
          <w:rFonts w:hint="eastAsia" w:ascii="Times New Roman" w:hAnsi="Times New Roman" w:eastAsia="仿宋_GB2312" w:cs="Times New Roman"/>
          <w:color w:val="auto"/>
          <w:sz w:val="32"/>
          <w:szCs w:val="32"/>
          <w:u w:val="none"/>
          <w:lang w:val="en-US" w:eastAsia="zh-CN"/>
        </w:rPr>
        <w:t>90%</w:t>
      </w:r>
      <w:r>
        <w:rPr>
          <w:rFonts w:hint="eastAsia" w:ascii="Times New Roman" w:hAnsi="Times New Roman" w:eastAsia="仿宋_GB2312"/>
          <w:color w:val="333333"/>
          <w:spacing w:val="8"/>
          <w:sz w:val="32"/>
          <w:szCs w:val="32"/>
          <w:lang w:val="en-US" w:eastAsia="zh-CN"/>
        </w:rPr>
        <w:t>。</w:t>
      </w:r>
    </w:p>
    <w:p w14:paraId="109CE545">
      <w:pPr>
        <w:spacing w:line="540" w:lineRule="exact"/>
        <w:ind w:firstLine="640" w:firstLineChars="200"/>
        <w:rPr>
          <w:rFonts w:hint="eastAsia" w:ascii="Times New Roman" w:hAnsi="Times New Roman" w:eastAsia="仿宋_GB2312"/>
          <w:color w:val="333333"/>
          <w:spacing w:val="8"/>
          <w:sz w:val="32"/>
          <w:szCs w:val="32"/>
          <w:lang w:val="en-US" w:eastAsia="zh-CN"/>
        </w:rPr>
      </w:pPr>
      <w:r>
        <w:rPr>
          <w:rFonts w:hint="eastAsia" w:ascii="Times New Roman" w:hAnsi="Times New Roman" w:eastAsia="仿宋_GB2312" w:cs="Times New Roman"/>
          <w:color w:val="auto"/>
          <w:sz w:val="32"/>
          <w:szCs w:val="32"/>
          <w:u w:val="none"/>
          <w:lang w:val="en-US" w:eastAsia="zh-CN"/>
        </w:rPr>
        <w:t>下表为成年居民住院待遇</w:t>
      </w:r>
      <w:r>
        <w:rPr>
          <w:rFonts w:hint="eastAsia" w:ascii="Times New Roman" w:hAnsi="Times New Roman" w:eastAsia="仿宋_GB2312"/>
          <w:color w:val="333333"/>
          <w:spacing w:val="8"/>
          <w:sz w:val="32"/>
          <w:szCs w:val="32"/>
          <w:lang w:val="en-US" w:eastAsia="zh-CN"/>
        </w:rPr>
        <w:t>：</w:t>
      </w:r>
    </w:p>
    <w:tbl>
      <w:tblPr>
        <w:tblStyle w:val="8"/>
        <w:tblW w:w="7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1486"/>
        <w:gridCol w:w="1481"/>
        <w:gridCol w:w="2167"/>
      </w:tblGrid>
      <w:tr w14:paraId="5E0F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2392" w:type="dxa"/>
            <w:noWrap w:val="0"/>
            <w:vAlign w:val="center"/>
          </w:tcPr>
          <w:p w14:paraId="7296B5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医疗机构等级</w:t>
            </w:r>
          </w:p>
        </w:tc>
        <w:tc>
          <w:tcPr>
            <w:tcW w:w="1486" w:type="dxa"/>
            <w:noWrap w:val="0"/>
            <w:vAlign w:val="center"/>
          </w:tcPr>
          <w:p w14:paraId="2C9AB7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起付线</w:t>
            </w:r>
          </w:p>
        </w:tc>
        <w:tc>
          <w:tcPr>
            <w:tcW w:w="1481" w:type="dxa"/>
            <w:noWrap w:val="0"/>
            <w:vAlign w:val="center"/>
          </w:tcPr>
          <w:p w14:paraId="4344EE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报销比例</w:t>
            </w:r>
          </w:p>
        </w:tc>
        <w:tc>
          <w:tcPr>
            <w:tcW w:w="2167" w:type="dxa"/>
            <w:noWrap w:val="0"/>
            <w:vAlign w:val="center"/>
          </w:tcPr>
          <w:p w14:paraId="77F13B4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年度最高支付限额</w:t>
            </w:r>
          </w:p>
        </w:tc>
      </w:tr>
      <w:tr w14:paraId="3B26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92" w:type="dxa"/>
            <w:noWrap w:val="0"/>
            <w:vAlign w:val="center"/>
          </w:tcPr>
          <w:p w14:paraId="5B5AEF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一级及以下</w:t>
            </w:r>
          </w:p>
        </w:tc>
        <w:tc>
          <w:tcPr>
            <w:tcW w:w="1486" w:type="dxa"/>
            <w:noWrap w:val="0"/>
            <w:vAlign w:val="center"/>
          </w:tcPr>
          <w:p w14:paraId="12B783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200元</w:t>
            </w:r>
          </w:p>
        </w:tc>
        <w:tc>
          <w:tcPr>
            <w:tcW w:w="1481" w:type="dxa"/>
            <w:noWrap w:val="0"/>
            <w:vAlign w:val="center"/>
          </w:tcPr>
          <w:p w14:paraId="3C0668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85%</w:t>
            </w:r>
          </w:p>
        </w:tc>
        <w:tc>
          <w:tcPr>
            <w:tcW w:w="2167" w:type="dxa"/>
            <w:vMerge w:val="restart"/>
            <w:noWrap w:val="0"/>
            <w:vAlign w:val="center"/>
          </w:tcPr>
          <w:p w14:paraId="13A203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30万元</w:t>
            </w:r>
          </w:p>
        </w:tc>
      </w:tr>
      <w:tr w14:paraId="3736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392" w:type="dxa"/>
            <w:noWrap w:val="0"/>
            <w:vAlign w:val="center"/>
          </w:tcPr>
          <w:p w14:paraId="0BE12B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二级</w:t>
            </w:r>
          </w:p>
        </w:tc>
        <w:tc>
          <w:tcPr>
            <w:tcW w:w="1486" w:type="dxa"/>
            <w:noWrap w:val="0"/>
            <w:vAlign w:val="center"/>
          </w:tcPr>
          <w:p w14:paraId="369181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400元</w:t>
            </w:r>
          </w:p>
        </w:tc>
        <w:tc>
          <w:tcPr>
            <w:tcW w:w="1481" w:type="dxa"/>
            <w:noWrap w:val="0"/>
            <w:vAlign w:val="center"/>
          </w:tcPr>
          <w:p w14:paraId="63A488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75%</w:t>
            </w:r>
          </w:p>
        </w:tc>
        <w:tc>
          <w:tcPr>
            <w:tcW w:w="2167" w:type="dxa"/>
            <w:vMerge w:val="continue"/>
            <w:noWrap w:val="0"/>
            <w:vAlign w:val="center"/>
          </w:tcPr>
          <w:p w14:paraId="62B3B6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rPr>
            </w:pPr>
          </w:p>
        </w:tc>
      </w:tr>
      <w:tr w14:paraId="0882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392" w:type="dxa"/>
            <w:noWrap w:val="0"/>
            <w:vAlign w:val="center"/>
          </w:tcPr>
          <w:p w14:paraId="62B8A9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三级</w:t>
            </w:r>
          </w:p>
        </w:tc>
        <w:tc>
          <w:tcPr>
            <w:tcW w:w="1486" w:type="dxa"/>
            <w:noWrap w:val="0"/>
            <w:vAlign w:val="center"/>
          </w:tcPr>
          <w:p w14:paraId="2E0D99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800元</w:t>
            </w:r>
          </w:p>
        </w:tc>
        <w:tc>
          <w:tcPr>
            <w:tcW w:w="1481" w:type="dxa"/>
            <w:noWrap w:val="0"/>
            <w:vAlign w:val="center"/>
          </w:tcPr>
          <w:p w14:paraId="32A564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rPr>
            </w:pPr>
            <w:r>
              <w:rPr>
                <w:rFonts w:hint="eastAsia" w:ascii="黑体" w:hAnsi="黑体" w:eastAsia="黑体" w:cs="黑体"/>
                <w:color w:val="auto"/>
                <w:sz w:val="24"/>
                <w:szCs w:val="24"/>
                <w:lang w:val="en-US" w:eastAsia="zh-CN"/>
              </w:rPr>
              <w:t>65</w:t>
            </w:r>
            <w:r>
              <w:rPr>
                <w:rFonts w:hint="eastAsia" w:ascii="黑体" w:hAnsi="黑体" w:eastAsia="黑体" w:cs="黑体"/>
                <w:color w:val="auto"/>
                <w:sz w:val="24"/>
                <w:szCs w:val="24"/>
              </w:rPr>
              <w:t>%</w:t>
            </w:r>
          </w:p>
        </w:tc>
        <w:tc>
          <w:tcPr>
            <w:tcW w:w="2167" w:type="dxa"/>
            <w:vMerge w:val="continue"/>
            <w:noWrap w:val="0"/>
            <w:vAlign w:val="center"/>
          </w:tcPr>
          <w:p w14:paraId="58153A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lang w:val="en-US" w:eastAsia="zh-CN"/>
              </w:rPr>
            </w:pPr>
          </w:p>
        </w:tc>
      </w:tr>
    </w:tbl>
    <w:p w14:paraId="2BDBAAD2">
      <w:pPr>
        <w:spacing w:line="540" w:lineRule="exact"/>
        <w:ind w:firstLine="672" w:firstLineChars="200"/>
        <w:rPr>
          <w:rFonts w:hint="eastAsia" w:ascii="Times New Roman" w:hAnsi="Times New Roman" w:eastAsia="仿宋_GB2312"/>
          <w:color w:val="FF0000"/>
          <w:spacing w:val="8"/>
          <w:sz w:val="32"/>
          <w:szCs w:val="32"/>
          <w:lang w:val="en-US" w:eastAsia="zh-CN"/>
        </w:rPr>
      </w:pPr>
    </w:p>
    <w:p w14:paraId="1ACDBAC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六、城乡居民医保大病保险待遇</w:t>
      </w:r>
    </w:p>
    <w:p w14:paraId="22DAC46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olor w:val="FF0000"/>
          <w:sz w:val="32"/>
          <w:szCs w:val="32"/>
          <w:lang w:val="en-US" w:eastAsia="zh-CN"/>
        </w:rPr>
      </w:pPr>
      <w:r>
        <w:rPr>
          <w:rFonts w:hint="eastAsia" w:ascii="仿宋_GB2312" w:hAnsi="仿宋_GB2312" w:eastAsia="仿宋_GB2312" w:cs="仿宋_GB2312"/>
          <w:b w:val="0"/>
          <w:bCs w:val="0"/>
          <w:i w:val="0"/>
          <w:iCs w:val="0"/>
          <w:color w:val="000000"/>
          <w:sz w:val="32"/>
          <w:szCs w:val="32"/>
        </w:rPr>
        <w:t>我市城乡居民大病保险筹资标准为</w:t>
      </w:r>
      <w:r>
        <w:rPr>
          <w:rFonts w:hint="eastAsia" w:ascii="仿宋_GB2312" w:hAnsi="仿宋_GB2312" w:eastAsia="仿宋_GB2312" w:cs="仿宋_GB2312"/>
          <w:b w:val="0"/>
          <w:bCs w:val="0"/>
          <w:i w:val="0"/>
          <w:iCs w:val="0"/>
          <w:color w:val="FF0000"/>
          <w:sz w:val="32"/>
          <w:szCs w:val="32"/>
          <w:u w:val="single"/>
        </w:rPr>
        <w:t>每人</w:t>
      </w:r>
      <w:r>
        <w:rPr>
          <w:rFonts w:ascii="Times New Roman" w:hAnsi="Times New Roman" w:eastAsia="仿宋_GB2312"/>
          <w:color w:val="FF0000"/>
          <w:sz w:val="32"/>
          <w:szCs w:val="32"/>
          <w:u w:val="single"/>
        </w:rPr>
        <w:t>95</w:t>
      </w:r>
      <w:r>
        <w:rPr>
          <w:rFonts w:hint="eastAsia" w:ascii="仿宋_GB2312" w:hAnsi="仿宋_GB2312" w:eastAsia="仿宋_GB2312" w:cs="仿宋_GB2312"/>
          <w:b w:val="0"/>
          <w:bCs w:val="0"/>
          <w:i w:val="0"/>
          <w:iCs w:val="0"/>
          <w:color w:val="FF0000"/>
          <w:sz w:val="32"/>
          <w:szCs w:val="32"/>
          <w:u w:val="single"/>
        </w:rPr>
        <w:t>元</w:t>
      </w:r>
      <w:r>
        <w:rPr>
          <w:rFonts w:hint="eastAsia" w:ascii="仿宋_GB2312" w:hAnsi="仿宋_GB2312" w:eastAsia="仿宋_GB2312" w:cs="仿宋_GB2312"/>
          <w:b w:val="0"/>
          <w:bCs w:val="0"/>
          <w:i w:val="0"/>
          <w:iCs w:val="0"/>
          <w:color w:val="000000"/>
          <w:sz w:val="32"/>
          <w:szCs w:val="32"/>
        </w:rPr>
        <w:t>。参加城乡居民大病保险所需资金从城乡居民基本医保基金中划拨，参保居民无</w:t>
      </w:r>
      <w:r>
        <w:rPr>
          <w:rFonts w:hint="eastAsia" w:ascii="Times New Roman" w:hAnsi="Times New Roman" w:eastAsia="仿宋_GB2312" w:cs="Times New Roman"/>
          <w:color w:val="auto"/>
          <w:sz w:val="32"/>
          <w:szCs w:val="32"/>
          <w:u w:val="none"/>
          <w:lang w:val="en-US" w:eastAsia="zh-CN"/>
        </w:rPr>
        <w:t>需另行缴</w:t>
      </w:r>
      <w:r>
        <w:rPr>
          <w:rFonts w:hint="eastAsia" w:ascii="仿宋_GB2312" w:hAnsi="仿宋_GB2312" w:eastAsia="仿宋_GB2312" w:cs="仿宋_GB2312"/>
          <w:b w:val="0"/>
          <w:bCs w:val="0"/>
          <w:i w:val="0"/>
          <w:iCs w:val="0"/>
          <w:color w:val="000000"/>
          <w:sz w:val="32"/>
          <w:szCs w:val="32"/>
        </w:rPr>
        <w:t>费</w:t>
      </w:r>
      <w:r>
        <w:rPr>
          <w:rFonts w:hint="eastAsia" w:ascii="仿宋_GB2312" w:hAnsi="仿宋_GB2312" w:eastAsia="仿宋_GB2312" w:cs="仿宋_GB2312"/>
          <w:b w:val="0"/>
          <w:bCs w:val="0"/>
          <w:i w:val="0"/>
          <w:iCs w:val="0"/>
          <w:color w:val="000000"/>
          <w:sz w:val="32"/>
          <w:szCs w:val="32"/>
          <w:lang w:eastAsia="zh-CN"/>
        </w:rPr>
        <w:t>。</w:t>
      </w:r>
    </w:p>
    <w:tbl>
      <w:tblPr>
        <w:tblStyle w:val="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1045"/>
        <w:gridCol w:w="1973"/>
        <w:gridCol w:w="1170"/>
        <w:gridCol w:w="1193"/>
      </w:tblGrid>
      <w:tr w14:paraId="5EB0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3135" w:type="dxa"/>
            <w:noWrap w:val="0"/>
            <w:vAlign w:val="center"/>
          </w:tcPr>
          <w:p w14:paraId="395B74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报销范围</w:t>
            </w:r>
          </w:p>
        </w:tc>
        <w:tc>
          <w:tcPr>
            <w:tcW w:w="1045" w:type="dxa"/>
            <w:noWrap w:val="0"/>
            <w:vAlign w:val="center"/>
          </w:tcPr>
          <w:p w14:paraId="0DA574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rPr>
            </w:pPr>
            <w:r>
              <w:rPr>
                <w:rFonts w:hint="eastAsia" w:ascii="黑体" w:hAnsi="黑体" w:eastAsia="黑体" w:cs="黑体"/>
                <w:sz w:val="24"/>
                <w:szCs w:val="24"/>
              </w:rPr>
              <w:t>起付线</w:t>
            </w:r>
          </w:p>
        </w:tc>
        <w:tc>
          <w:tcPr>
            <w:tcW w:w="1973" w:type="dxa"/>
            <w:noWrap w:val="0"/>
            <w:vAlign w:val="center"/>
          </w:tcPr>
          <w:p w14:paraId="37B1B9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费用段</w:t>
            </w:r>
          </w:p>
        </w:tc>
        <w:tc>
          <w:tcPr>
            <w:tcW w:w="1170" w:type="dxa"/>
            <w:noWrap w:val="0"/>
            <w:vAlign w:val="center"/>
          </w:tcPr>
          <w:p w14:paraId="4A3AB3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报销比例</w:t>
            </w:r>
          </w:p>
        </w:tc>
        <w:tc>
          <w:tcPr>
            <w:tcW w:w="1193" w:type="dxa"/>
            <w:noWrap w:val="0"/>
            <w:vAlign w:val="center"/>
          </w:tcPr>
          <w:p w14:paraId="510CAA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支付限额</w:t>
            </w:r>
          </w:p>
        </w:tc>
      </w:tr>
      <w:tr w14:paraId="3812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135" w:type="dxa"/>
            <w:vMerge w:val="restart"/>
            <w:noWrap w:val="0"/>
            <w:vAlign w:val="center"/>
          </w:tcPr>
          <w:p w14:paraId="6AA362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rPr>
            </w:pPr>
            <w:r>
              <w:rPr>
                <w:rFonts w:hint="eastAsia" w:ascii="黑体" w:hAnsi="黑体" w:eastAsia="黑体" w:cs="黑体"/>
                <w:sz w:val="24"/>
                <w:szCs w:val="24"/>
              </w:rPr>
              <w:t>个人负担超过一定水平的住院、门诊慢性病和门诊特殊病种的合规医疗费用</w:t>
            </w:r>
          </w:p>
        </w:tc>
        <w:tc>
          <w:tcPr>
            <w:tcW w:w="1045" w:type="dxa"/>
            <w:vMerge w:val="restart"/>
            <w:noWrap w:val="0"/>
            <w:vAlign w:val="center"/>
          </w:tcPr>
          <w:p w14:paraId="1ACCDD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rPr>
            </w:pPr>
            <w:r>
              <w:rPr>
                <w:rFonts w:hint="eastAsia" w:ascii="Times New Roman" w:hAnsi="Times New Roman" w:eastAsia="黑体" w:cs="Times New Roman"/>
                <w:sz w:val="24"/>
                <w:szCs w:val="24"/>
              </w:rPr>
              <w:t>1</w:t>
            </w:r>
            <w:r>
              <w:rPr>
                <w:rFonts w:hint="eastAsia" w:ascii="Times New Roman" w:hAnsi="Times New Roman" w:eastAsia="黑体" w:cs="Times New Roman"/>
                <w:sz w:val="24"/>
                <w:szCs w:val="24"/>
                <w:lang w:eastAsia="zh-CN"/>
              </w:rPr>
              <w:t>.</w:t>
            </w:r>
            <w:r>
              <w:rPr>
                <w:rFonts w:hint="eastAsia" w:ascii="Times New Roman" w:hAnsi="Times New Roman" w:eastAsia="黑体" w:cs="Times New Roman"/>
                <w:sz w:val="24"/>
                <w:szCs w:val="24"/>
                <w:lang w:val="en-US" w:eastAsia="zh-CN"/>
              </w:rPr>
              <w:t>6</w:t>
            </w:r>
            <w:r>
              <w:rPr>
                <w:rFonts w:hint="eastAsia" w:ascii="黑体" w:hAnsi="黑体" w:eastAsia="黑体" w:cs="黑体"/>
                <w:sz w:val="24"/>
                <w:szCs w:val="24"/>
              </w:rPr>
              <w:t>万元</w:t>
            </w:r>
          </w:p>
        </w:tc>
        <w:tc>
          <w:tcPr>
            <w:tcW w:w="1973" w:type="dxa"/>
            <w:noWrap w:val="0"/>
            <w:vAlign w:val="center"/>
          </w:tcPr>
          <w:p w14:paraId="008054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rPr>
            </w:pPr>
            <w:r>
              <w:rPr>
                <w:rFonts w:hint="default" w:ascii="Times New Roman" w:hAnsi="Times New Roman" w:eastAsia="黑体" w:cs="Times New Roman"/>
                <w:sz w:val="24"/>
                <w:szCs w:val="24"/>
              </w:rPr>
              <w:t>1</w:t>
            </w:r>
            <w:r>
              <w:rPr>
                <w:rFonts w:hint="eastAsia" w:ascii="Times New Roman" w:hAnsi="Times New Roman" w:eastAsia="黑体" w:cs="Times New Roman"/>
                <w:sz w:val="24"/>
                <w:szCs w:val="24"/>
                <w:lang w:eastAsia="zh-CN"/>
              </w:rPr>
              <w:t>.</w:t>
            </w:r>
            <w:r>
              <w:rPr>
                <w:rFonts w:hint="eastAsia" w:ascii="Times New Roman" w:hAnsi="Times New Roman" w:eastAsia="黑体" w:cs="Times New Roman"/>
                <w:sz w:val="24"/>
                <w:szCs w:val="24"/>
                <w:lang w:val="en-US" w:eastAsia="zh-CN"/>
              </w:rPr>
              <w:t>6</w:t>
            </w:r>
            <w:r>
              <w:rPr>
                <w:rFonts w:hint="default" w:ascii="Times New Roman" w:hAnsi="Times New Roman" w:eastAsia="黑体" w:cs="Times New Roman"/>
                <w:sz w:val="24"/>
                <w:szCs w:val="24"/>
              </w:rPr>
              <w:t>-</w:t>
            </w:r>
            <w:r>
              <w:rPr>
                <w:rFonts w:hint="eastAsia" w:ascii="Times New Roman" w:hAnsi="Times New Roman" w:eastAsia="黑体" w:cs="Times New Roman"/>
                <w:sz w:val="24"/>
                <w:szCs w:val="24"/>
                <w:lang w:val="en-US" w:eastAsia="zh-CN"/>
              </w:rPr>
              <w:t>8</w:t>
            </w:r>
            <w:r>
              <w:rPr>
                <w:rFonts w:hint="eastAsia" w:ascii="黑体" w:hAnsi="黑体" w:eastAsia="黑体" w:cs="黑体"/>
                <w:sz w:val="24"/>
                <w:szCs w:val="24"/>
              </w:rPr>
              <w:t>（含）万元</w:t>
            </w:r>
          </w:p>
        </w:tc>
        <w:tc>
          <w:tcPr>
            <w:tcW w:w="1170" w:type="dxa"/>
            <w:noWrap w:val="0"/>
            <w:vAlign w:val="center"/>
          </w:tcPr>
          <w:p w14:paraId="4D03AA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sz w:val="24"/>
                <w:szCs w:val="24"/>
              </w:rPr>
            </w:pPr>
            <w:r>
              <w:rPr>
                <w:rFonts w:hint="eastAsia" w:ascii="Times New Roman" w:hAnsi="Times New Roman" w:eastAsia="黑体" w:cs="Times New Roman"/>
                <w:sz w:val="24"/>
                <w:szCs w:val="24"/>
                <w:lang w:val="en-US" w:eastAsia="zh-CN"/>
              </w:rPr>
              <w:t>6</w:t>
            </w:r>
            <w:r>
              <w:rPr>
                <w:rFonts w:hint="eastAsia" w:ascii="Times New Roman" w:hAnsi="Times New Roman" w:eastAsia="黑体" w:cs="Times New Roman"/>
                <w:sz w:val="24"/>
                <w:szCs w:val="24"/>
              </w:rPr>
              <w:t>0%</w:t>
            </w:r>
          </w:p>
        </w:tc>
        <w:tc>
          <w:tcPr>
            <w:tcW w:w="1193" w:type="dxa"/>
            <w:vMerge w:val="restart"/>
            <w:noWrap w:val="0"/>
            <w:vAlign w:val="center"/>
          </w:tcPr>
          <w:p w14:paraId="085D58D1">
            <w:pPr>
              <w:keepNext w:val="0"/>
              <w:keepLines w:val="0"/>
              <w:pageBreakBefore w:val="0"/>
              <w:widowControl w:val="0"/>
              <w:tabs>
                <w:tab w:val="left" w:pos="552"/>
              </w:tabs>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无</w:t>
            </w:r>
          </w:p>
        </w:tc>
      </w:tr>
      <w:tr w14:paraId="0606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135" w:type="dxa"/>
            <w:vMerge w:val="continue"/>
            <w:noWrap w:val="0"/>
            <w:vAlign w:val="center"/>
          </w:tcPr>
          <w:p w14:paraId="77436F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sz w:val="24"/>
                <w:szCs w:val="24"/>
              </w:rPr>
            </w:pPr>
          </w:p>
        </w:tc>
        <w:tc>
          <w:tcPr>
            <w:tcW w:w="1045" w:type="dxa"/>
            <w:vMerge w:val="continue"/>
            <w:noWrap w:val="0"/>
            <w:vAlign w:val="center"/>
          </w:tcPr>
          <w:p w14:paraId="62387E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sz w:val="24"/>
                <w:szCs w:val="24"/>
              </w:rPr>
            </w:pPr>
          </w:p>
        </w:tc>
        <w:tc>
          <w:tcPr>
            <w:tcW w:w="1973" w:type="dxa"/>
            <w:noWrap w:val="0"/>
            <w:vAlign w:val="center"/>
          </w:tcPr>
          <w:p w14:paraId="064BCD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sz w:val="24"/>
                <w:szCs w:val="24"/>
              </w:rPr>
            </w:pPr>
            <w:r>
              <w:rPr>
                <w:rFonts w:hint="eastAsia" w:ascii="Times New Roman" w:hAnsi="Times New Roman" w:eastAsia="黑体" w:cs="Times New Roman"/>
                <w:sz w:val="24"/>
                <w:szCs w:val="24"/>
                <w:lang w:val="en-US" w:eastAsia="zh-CN"/>
              </w:rPr>
              <w:t>8</w:t>
            </w:r>
            <w:r>
              <w:rPr>
                <w:rFonts w:hint="eastAsia" w:ascii="Times New Roman" w:hAnsi="Times New Roman" w:eastAsia="黑体" w:cs="Times New Roman"/>
                <w:sz w:val="24"/>
                <w:szCs w:val="24"/>
              </w:rPr>
              <w:t>-1</w:t>
            </w:r>
            <w:r>
              <w:rPr>
                <w:rFonts w:hint="eastAsia" w:ascii="Times New Roman" w:hAnsi="Times New Roman" w:eastAsia="黑体" w:cs="Times New Roman"/>
                <w:sz w:val="24"/>
                <w:szCs w:val="24"/>
                <w:lang w:val="en-US" w:eastAsia="zh-CN"/>
              </w:rPr>
              <w:t>5</w:t>
            </w:r>
            <w:r>
              <w:rPr>
                <w:rFonts w:hint="eastAsia" w:ascii="Times New Roman" w:hAnsi="Times New Roman" w:eastAsia="黑体" w:cs="Times New Roman"/>
                <w:sz w:val="24"/>
                <w:szCs w:val="24"/>
              </w:rPr>
              <w:t>（含）万元</w:t>
            </w:r>
          </w:p>
        </w:tc>
        <w:tc>
          <w:tcPr>
            <w:tcW w:w="1170" w:type="dxa"/>
            <w:noWrap w:val="0"/>
            <w:vAlign w:val="center"/>
          </w:tcPr>
          <w:p w14:paraId="637DFE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sz w:val="24"/>
                <w:szCs w:val="24"/>
              </w:rPr>
            </w:pPr>
            <w:r>
              <w:rPr>
                <w:rFonts w:hint="eastAsia" w:ascii="Times New Roman" w:hAnsi="Times New Roman" w:eastAsia="黑体" w:cs="Times New Roman"/>
                <w:sz w:val="24"/>
                <w:szCs w:val="24"/>
                <w:lang w:val="en-US" w:eastAsia="zh-CN"/>
              </w:rPr>
              <w:t>7</w:t>
            </w:r>
            <w:r>
              <w:rPr>
                <w:rFonts w:hint="eastAsia" w:ascii="Times New Roman" w:hAnsi="Times New Roman" w:eastAsia="黑体" w:cs="Times New Roman"/>
                <w:sz w:val="24"/>
                <w:szCs w:val="24"/>
              </w:rPr>
              <w:t>0%</w:t>
            </w:r>
          </w:p>
        </w:tc>
        <w:tc>
          <w:tcPr>
            <w:tcW w:w="1193" w:type="dxa"/>
            <w:vMerge w:val="continue"/>
            <w:noWrap w:val="0"/>
            <w:vAlign w:val="center"/>
          </w:tcPr>
          <w:p w14:paraId="78CBB5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sz w:val="24"/>
                <w:szCs w:val="24"/>
                <w:lang w:val="en-US" w:eastAsia="zh-CN"/>
              </w:rPr>
            </w:pPr>
          </w:p>
        </w:tc>
      </w:tr>
      <w:tr w14:paraId="5943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vMerge w:val="continue"/>
            <w:noWrap w:val="0"/>
            <w:vAlign w:val="center"/>
          </w:tcPr>
          <w:p w14:paraId="6C1D32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sz w:val="24"/>
                <w:szCs w:val="24"/>
              </w:rPr>
            </w:pPr>
          </w:p>
        </w:tc>
        <w:tc>
          <w:tcPr>
            <w:tcW w:w="1045" w:type="dxa"/>
            <w:vMerge w:val="continue"/>
            <w:noWrap w:val="0"/>
            <w:vAlign w:val="center"/>
          </w:tcPr>
          <w:p w14:paraId="3FB5107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sz w:val="24"/>
                <w:szCs w:val="24"/>
              </w:rPr>
            </w:pPr>
          </w:p>
        </w:tc>
        <w:tc>
          <w:tcPr>
            <w:tcW w:w="1973" w:type="dxa"/>
            <w:noWrap w:val="0"/>
            <w:vAlign w:val="center"/>
          </w:tcPr>
          <w:p w14:paraId="01ACFE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rPr>
            </w:pPr>
            <w:r>
              <w:rPr>
                <w:rFonts w:hint="eastAsia" w:ascii="Times New Roman" w:hAnsi="Times New Roman" w:eastAsia="黑体" w:cs="Times New Roman"/>
                <w:sz w:val="24"/>
                <w:szCs w:val="24"/>
              </w:rPr>
              <w:t>1</w:t>
            </w:r>
            <w:r>
              <w:rPr>
                <w:rFonts w:hint="eastAsia" w:ascii="Times New Roman" w:hAnsi="Times New Roman" w:eastAsia="黑体" w:cs="Times New Roman"/>
                <w:sz w:val="24"/>
                <w:szCs w:val="24"/>
                <w:lang w:val="en-US" w:eastAsia="zh-CN"/>
              </w:rPr>
              <w:t>5</w:t>
            </w:r>
            <w:r>
              <w:rPr>
                <w:rFonts w:hint="eastAsia" w:ascii="黑体" w:hAnsi="黑体" w:eastAsia="黑体" w:cs="黑体"/>
                <w:sz w:val="24"/>
                <w:szCs w:val="24"/>
              </w:rPr>
              <w:t>万元以上</w:t>
            </w:r>
          </w:p>
        </w:tc>
        <w:tc>
          <w:tcPr>
            <w:tcW w:w="1170" w:type="dxa"/>
            <w:noWrap w:val="0"/>
            <w:vAlign w:val="center"/>
          </w:tcPr>
          <w:p w14:paraId="658490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sz w:val="24"/>
                <w:szCs w:val="24"/>
              </w:rPr>
            </w:pPr>
            <w:r>
              <w:rPr>
                <w:rFonts w:hint="eastAsia" w:ascii="Times New Roman" w:hAnsi="Times New Roman" w:eastAsia="黑体" w:cs="Times New Roman"/>
                <w:sz w:val="24"/>
                <w:szCs w:val="24"/>
                <w:lang w:val="en-US" w:eastAsia="zh-CN"/>
              </w:rPr>
              <w:t>8</w:t>
            </w:r>
            <w:r>
              <w:rPr>
                <w:rFonts w:hint="eastAsia" w:ascii="Times New Roman" w:hAnsi="Times New Roman" w:eastAsia="黑体" w:cs="Times New Roman"/>
                <w:sz w:val="24"/>
                <w:szCs w:val="24"/>
              </w:rPr>
              <w:t>0%</w:t>
            </w:r>
          </w:p>
        </w:tc>
        <w:tc>
          <w:tcPr>
            <w:tcW w:w="1193" w:type="dxa"/>
            <w:vMerge w:val="continue"/>
            <w:noWrap w:val="0"/>
            <w:vAlign w:val="center"/>
          </w:tcPr>
          <w:p w14:paraId="7E0888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sz w:val="24"/>
                <w:szCs w:val="24"/>
                <w:lang w:val="en-US" w:eastAsia="zh-CN"/>
              </w:rPr>
            </w:pPr>
          </w:p>
        </w:tc>
      </w:tr>
    </w:tbl>
    <w:p w14:paraId="155CA9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医疗救助对象等困难群体实行大病保险倾斜支付政策，起付标准比普通参保人员降低</w:t>
      </w:r>
      <w:r>
        <w:rPr>
          <w:rFonts w:hint="eastAsia" w:ascii="Times New Roman" w:hAnsi="Times New Roman" w:eastAsia="仿宋_GB2312" w:cs="Times New Roman"/>
          <w:color w:val="auto"/>
          <w:sz w:val="32"/>
          <w:szCs w:val="32"/>
          <w:u w:val="none"/>
          <w:lang w:val="en-US" w:eastAsia="zh-CN"/>
        </w:rPr>
        <w:t>50%（</w:t>
      </w:r>
      <w:r>
        <w:rPr>
          <w:rFonts w:hint="eastAsia" w:ascii="Times New Roman" w:hAnsi="Times New Roman" w:eastAsia="仿宋_GB2312" w:cs="Times New Roman"/>
          <w:color w:val="auto"/>
          <w:sz w:val="32"/>
          <w:szCs w:val="32"/>
          <w:u w:val="none"/>
          <w:lang w:val="en-US" w:eastAsia="zh-CN"/>
        </w:rPr>
        <w:t>8000元</w:t>
      </w:r>
      <w:r>
        <w:rPr>
          <w:rFonts w:hint="eastAsia" w:ascii="仿宋_GB2312" w:hAnsi="仿宋_GB2312" w:eastAsia="仿宋_GB2312" w:cs="仿宋_GB2312"/>
          <w:b w:val="0"/>
          <w:bCs w:val="0"/>
          <w:i w:val="0"/>
          <w:iCs w:val="0"/>
          <w:color w:val="000000"/>
          <w:sz w:val="32"/>
          <w:szCs w:val="32"/>
          <w:lang w:val="en-US" w:eastAsia="zh-CN"/>
        </w:rPr>
        <w:t>）、各费用段报销比例比普通参保人员提高</w:t>
      </w:r>
      <w:r>
        <w:rPr>
          <w:rFonts w:hint="eastAsia" w:ascii="Times New Roman" w:hAnsi="Times New Roman" w:eastAsia="仿宋_GB2312" w:cs="Times New Roman"/>
          <w:color w:val="auto"/>
          <w:sz w:val="32"/>
          <w:szCs w:val="32"/>
          <w:u w:val="none"/>
          <w:lang w:val="en-US" w:eastAsia="zh-CN"/>
        </w:rPr>
        <w:t>10个百分</w:t>
      </w:r>
      <w:r>
        <w:rPr>
          <w:rFonts w:hint="eastAsia" w:ascii="仿宋_GB2312" w:hAnsi="仿宋_GB2312" w:eastAsia="仿宋_GB2312" w:cs="仿宋_GB2312"/>
          <w:b w:val="0"/>
          <w:bCs w:val="0"/>
          <w:i w:val="0"/>
          <w:iCs w:val="0"/>
          <w:color w:val="000000"/>
          <w:sz w:val="32"/>
          <w:szCs w:val="32"/>
          <w:lang w:val="en-US" w:eastAsia="zh-CN"/>
        </w:rPr>
        <w:t>点。</w:t>
      </w:r>
    </w:p>
    <w:p w14:paraId="0FB128D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七、医疗救助</w:t>
      </w:r>
    </w:p>
    <w:p w14:paraId="1A5C70C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经相关部门认定为医疗救助对象的新生儿，还可享受医疗救助待遇：</w:t>
      </w:r>
    </w:p>
    <w:p w14:paraId="0F4B0C21">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医疗救助对象在定点医疗机构发</w:t>
      </w:r>
      <w:r>
        <w:rPr>
          <w:rFonts w:hint="eastAsia" w:ascii="仿宋_GB2312" w:hAnsi="宋体" w:eastAsia="仿宋_GB2312" w:cs="仿宋_GB2312"/>
          <w:color w:val="000000"/>
          <w:kern w:val="0"/>
          <w:sz w:val="31"/>
          <w:szCs w:val="31"/>
          <w:lang w:val="en-US" w:eastAsia="zh-CN" w:bidi="ar"/>
        </w:rPr>
        <w:t>生的符合基本医保药品目录、诊疗项目目录和医疗服务设施范围规定的除自费费用以外的门诊和住院医疗费用（以下简称合规医疗费用），按照</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先保险后救助</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的原则，对经基本医保、大病保险等支付后个人自付部分，由医疗救助基金按照以下标准给予救助。基本医保、大病保险起付线以下的政策范围内个人自付费用，按规定纳入救助保障。 </w:t>
      </w:r>
    </w:p>
    <w:p w14:paraId="0F9D603A">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 xml:space="preserve">1. </w:t>
      </w:r>
      <w:r>
        <w:rPr>
          <w:rFonts w:hint="eastAsia" w:ascii="仿宋_GB2312" w:hAnsi="宋体" w:eastAsia="仿宋_GB2312" w:cs="仿宋_GB2312"/>
          <w:color w:val="000000"/>
          <w:kern w:val="0"/>
          <w:sz w:val="31"/>
          <w:szCs w:val="31"/>
          <w:lang w:val="en-US" w:eastAsia="zh-CN" w:bidi="ar"/>
        </w:rPr>
        <w:t xml:space="preserve">对特困人员、困境儿童中的孤儿和事实无人抚养儿童，不设年度救助起付标准，救助比例为 </w:t>
      </w:r>
      <w:r>
        <w:rPr>
          <w:rFonts w:hint="default" w:ascii="Times New Roman" w:hAnsi="Times New Roman" w:eastAsia="宋体" w:cs="Times New Roman"/>
          <w:color w:val="000000"/>
          <w:kern w:val="0"/>
          <w:sz w:val="31"/>
          <w:szCs w:val="31"/>
          <w:lang w:val="en-US" w:eastAsia="zh-CN" w:bidi="ar"/>
        </w:rPr>
        <w:t>100%</w:t>
      </w:r>
      <w:r>
        <w:rPr>
          <w:rFonts w:hint="eastAsia" w:ascii="仿宋_GB2312" w:hAnsi="宋体" w:eastAsia="仿宋_GB2312" w:cs="仿宋_GB2312"/>
          <w:color w:val="000000"/>
          <w:kern w:val="0"/>
          <w:sz w:val="31"/>
          <w:szCs w:val="31"/>
          <w:lang w:val="en-US" w:eastAsia="zh-CN" w:bidi="ar"/>
        </w:rPr>
        <w:t xml:space="preserve">。 </w:t>
      </w:r>
    </w:p>
    <w:p w14:paraId="2A930FDA">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 xml:space="preserve">2. </w:t>
      </w:r>
      <w:r>
        <w:rPr>
          <w:rFonts w:hint="eastAsia" w:ascii="仿宋_GB2312" w:hAnsi="宋体" w:eastAsia="仿宋_GB2312" w:cs="仿宋_GB2312"/>
          <w:color w:val="000000"/>
          <w:kern w:val="0"/>
          <w:sz w:val="31"/>
          <w:szCs w:val="31"/>
          <w:lang w:val="en-US" w:eastAsia="zh-CN" w:bidi="ar"/>
        </w:rPr>
        <w:t xml:space="preserve">对最低生活保障对象、困境儿童中的其他儿童、符合条件 </w:t>
      </w:r>
    </w:p>
    <w:p w14:paraId="2104EB5E">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的享受国家抚恤补助的优抚对象，不设年度救助起付标准，救助比例为 </w:t>
      </w:r>
      <w:r>
        <w:rPr>
          <w:rFonts w:hint="default" w:ascii="Times New Roman" w:hAnsi="Times New Roman" w:eastAsia="宋体" w:cs="Times New Roman"/>
          <w:color w:val="000000"/>
          <w:kern w:val="0"/>
          <w:sz w:val="31"/>
          <w:szCs w:val="31"/>
          <w:lang w:val="en-US" w:eastAsia="zh-CN" w:bidi="ar"/>
        </w:rPr>
        <w:t>80%</w:t>
      </w:r>
      <w:r>
        <w:rPr>
          <w:rFonts w:hint="eastAsia" w:ascii="仿宋_GB2312" w:hAnsi="宋体" w:eastAsia="仿宋_GB2312" w:cs="仿宋_GB2312"/>
          <w:color w:val="000000"/>
          <w:kern w:val="0"/>
          <w:sz w:val="31"/>
          <w:szCs w:val="31"/>
          <w:lang w:val="en-US" w:eastAsia="zh-CN" w:bidi="ar"/>
        </w:rPr>
        <w:t xml:space="preserve">。 </w:t>
      </w:r>
    </w:p>
    <w:p w14:paraId="60F01149">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 xml:space="preserve">3. </w:t>
      </w:r>
      <w:r>
        <w:rPr>
          <w:rFonts w:hint="eastAsia" w:ascii="仿宋_GB2312" w:hAnsi="宋体" w:eastAsia="仿宋_GB2312" w:cs="仿宋_GB2312"/>
          <w:color w:val="000000"/>
          <w:kern w:val="0"/>
          <w:sz w:val="31"/>
          <w:szCs w:val="31"/>
          <w:lang w:val="en-US" w:eastAsia="zh-CN" w:bidi="ar"/>
        </w:rPr>
        <w:t xml:space="preserve">对低保边缘家庭成员、支出型困难家庭中的大重病患者、 </w:t>
      </w:r>
    </w:p>
    <w:p w14:paraId="6BDF4188">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具有当地户籍的临时救助对象中的大重病患者以及市政府规定的 </w:t>
      </w:r>
    </w:p>
    <w:p w14:paraId="36D9997B">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其他特殊困难人员，年度救助起付标准为 </w:t>
      </w:r>
      <w:r>
        <w:rPr>
          <w:rFonts w:hint="default" w:ascii="Times New Roman" w:hAnsi="Times New Roman" w:eastAsia="宋体" w:cs="Times New Roman"/>
          <w:color w:val="000000"/>
          <w:kern w:val="0"/>
          <w:sz w:val="31"/>
          <w:szCs w:val="31"/>
          <w:lang w:val="en-US" w:eastAsia="zh-CN" w:bidi="ar"/>
        </w:rPr>
        <w:t xml:space="preserve">2000 </w:t>
      </w:r>
      <w:r>
        <w:rPr>
          <w:rFonts w:hint="eastAsia" w:ascii="仿宋_GB2312" w:hAnsi="宋体" w:eastAsia="仿宋_GB2312" w:cs="仿宋_GB2312"/>
          <w:color w:val="000000"/>
          <w:kern w:val="0"/>
          <w:sz w:val="31"/>
          <w:szCs w:val="31"/>
          <w:lang w:val="en-US" w:eastAsia="zh-CN" w:bidi="ar"/>
        </w:rPr>
        <w:t xml:space="preserve">元，救助比例为 </w:t>
      </w:r>
    </w:p>
    <w:p w14:paraId="05C5C22C">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70%</w:t>
      </w:r>
      <w:r>
        <w:rPr>
          <w:rFonts w:hint="eastAsia" w:ascii="仿宋_GB2312" w:hAnsi="宋体" w:eastAsia="仿宋_GB2312" w:cs="仿宋_GB2312"/>
          <w:color w:val="000000"/>
          <w:kern w:val="0"/>
          <w:sz w:val="31"/>
          <w:szCs w:val="31"/>
          <w:lang w:val="en-US" w:eastAsia="zh-CN" w:bidi="ar"/>
        </w:rPr>
        <w:t xml:space="preserve">。 </w:t>
      </w:r>
    </w:p>
    <w:p w14:paraId="1EC6CF5B">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上述救助对象，政策范围内医疗费用（含门诊医疗待遇）的 </w:t>
      </w:r>
    </w:p>
    <w:p w14:paraId="61AC6505">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最高救助限额为 </w:t>
      </w:r>
      <w:r>
        <w:rPr>
          <w:rFonts w:hint="default" w:ascii="Times New Roman" w:hAnsi="Times New Roman" w:eastAsia="宋体" w:cs="Times New Roman"/>
          <w:color w:val="000000"/>
          <w:kern w:val="0"/>
          <w:sz w:val="31"/>
          <w:szCs w:val="31"/>
          <w:lang w:val="en-US" w:eastAsia="zh-CN" w:bidi="ar"/>
        </w:rPr>
        <w:t xml:space="preserve">20 </w:t>
      </w:r>
      <w:r>
        <w:rPr>
          <w:rFonts w:hint="eastAsia" w:ascii="仿宋_GB2312" w:hAnsi="宋体" w:eastAsia="仿宋_GB2312" w:cs="仿宋_GB2312"/>
          <w:color w:val="000000"/>
          <w:kern w:val="0"/>
          <w:sz w:val="31"/>
          <w:szCs w:val="31"/>
          <w:lang w:val="en-US" w:eastAsia="zh-CN" w:bidi="ar"/>
        </w:rPr>
        <w:t xml:space="preserve">万元，其中门诊救助限额 </w:t>
      </w:r>
      <w:r>
        <w:rPr>
          <w:rFonts w:hint="default" w:ascii="Times New Roman" w:hAnsi="Times New Roman" w:eastAsia="宋体" w:cs="Times New Roman"/>
          <w:color w:val="000000"/>
          <w:kern w:val="0"/>
          <w:sz w:val="31"/>
          <w:szCs w:val="31"/>
          <w:lang w:val="en-US" w:eastAsia="zh-CN" w:bidi="ar"/>
        </w:rPr>
        <w:t xml:space="preserve">1 </w:t>
      </w:r>
      <w:r>
        <w:rPr>
          <w:rFonts w:hint="eastAsia" w:ascii="仿宋_GB2312" w:hAnsi="宋体" w:eastAsia="仿宋_GB2312" w:cs="仿宋_GB2312"/>
          <w:color w:val="000000"/>
          <w:kern w:val="0"/>
          <w:sz w:val="31"/>
          <w:szCs w:val="31"/>
          <w:lang w:val="en-US" w:eastAsia="zh-CN" w:bidi="ar"/>
        </w:rPr>
        <w:t xml:space="preserve">万元。 </w:t>
      </w:r>
    </w:p>
    <w:p w14:paraId="15DAE40F">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 xml:space="preserve">4. </w:t>
      </w:r>
      <w:r>
        <w:rPr>
          <w:rFonts w:hint="eastAsia" w:ascii="仿宋_GB2312" w:hAnsi="宋体" w:eastAsia="仿宋_GB2312" w:cs="仿宋_GB2312"/>
          <w:color w:val="000000"/>
          <w:kern w:val="0"/>
          <w:sz w:val="31"/>
          <w:szCs w:val="31"/>
          <w:lang w:val="en-US" w:eastAsia="zh-CN" w:bidi="ar"/>
        </w:rPr>
        <w:t xml:space="preserve">对脱贫过渡期内原建档立卡低收入人口，年度救助起付标 </w:t>
      </w:r>
    </w:p>
    <w:p w14:paraId="16E30711">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准为 </w:t>
      </w:r>
      <w:r>
        <w:rPr>
          <w:rFonts w:hint="default" w:ascii="Times New Roman" w:hAnsi="Times New Roman" w:eastAsia="宋体" w:cs="Times New Roman"/>
          <w:color w:val="000000"/>
          <w:kern w:val="0"/>
          <w:sz w:val="31"/>
          <w:szCs w:val="31"/>
          <w:lang w:val="en-US" w:eastAsia="zh-CN" w:bidi="ar"/>
        </w:rPr>
        <w:t xml:space="preserve">2000 </w:t>
      </w:r>
      <w:r>
        <w:rPr>
          <w:rFonts w:hint="eastAsia" w:ascii="仿宋_GB2312" w:hAnsi="宋体" w:eastAsia="仿宋_GB2312" w:cs="仿宋_GB2312"/>
          <w:color w:val="000000"/>
          <w:kern w:val="0"/>
          <w:sz w:val="31"/>
          <w:szCs w:val="31"/>
          <w:lang w:val="en-US" w:eastAsia="zh-CN" w:bidi="ar"/>
        </w:rPr>
        <w:t xml:space="preserve">元，救助比例为 </w:t>
      </w:r>
      <w:r>
        <w:rPr>
          <w:rFonts w:hint="default" w:ascii="Times New Roman" w:hAnsi="Times New Roman" w:eastAsia="宋体" w:cs="Times New Roman"/>
          <w:color w:val="000000"/>
          <w:kern w:val="0"/>
          <w:sz w:val="31"/>
          <w:szCs w:val="31"/>
          <w:lang w:val="en-US" w:eastAsia="zh-CN" w:bidi="ar"/>
        </w:rPr>
        <w:t>70%</w:t>
      </w:r>
      <w:r>
        <w:rPr>
          <w:rFonts w:hint="eastAsia" w:ascii="仿宋_GB2312" w:hAnsi="宋体" w:eastAsia="仿宋_GB2312" w:cs="仿宋_GB2312"/>
          <w:color w:val="000000"/>
          <w:kern w:val="0"/>
          <w:sz w:val="31"/>
          <w:szCs w:val="31"/>
          <w:lang w:val="en-US" w:eastAsia="zh-CN" w:bidi="ar"/>
        </w:rPr>
        <w:t xml:space="preserve">，政策范围内住院医疗费用（含 </w:t>
      </w:r>
    </w:p>
    <w:p w14:paraId="4DEE667A">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门诊慢特病医疗待遇）的最高救助限额为 </w:t>
      </w:r>
      <w:r>
        <w:rPr>
          <w:rFonts w:hint="default" w:ascii="Times New Roman" w:hAnsi="Times New Roman" w:eastAsia="宋体" w:cs="Times New Roman"/>
          <w:color w:val="000000"/>
          <w:kern w:val="0"/>
          <w:sz w:val="31"/>
          <w:szCs w:val="31"/>
          <w:lang w:val="en-US" w:eastAsia="zh-CN" w:bidi="ar"/>
        </w:rPr>
        <w:t xml:space="preserve">10 </w:t>
      </w:r>
      <w:r>
        <w:rPr>
          <w:rFonts w:hint="eastAsia" w:ascii="仿宋_GB2312" w:hAnsi="宋体" w:eastAsia="仿宋_GB2312" w:cs="仿宋_GB2312"/>
          <w:color w:val="000000"/>
          <w:kern w:val="0"/>
          <w:sz w:val="31"/>
          <w:szCs w:val="31"/>
          <w:lang w:val="en-US" w:eastAsia="zh-CN" w:bidi="ar"/>
        </w:rPr>
        <w:t xml:space="preserve">万元。原建档立卡低 </w:t>
      </w:r>
    </w:p>
    <w:p w14:paraId="4C6FC486">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收入人口在定点医疗机构发生的普通门诊费用不予救助。 </w:t>
      </w:r>
    </w:p>
    <w:p w14:paraId="399B983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_GB2312"/>
          <w:sz w:val="32"/>
          <w:szCs w:val="32"/>
          <w:lang w:eastAsia="zh-CN"/>
        </w:rPr>
      </w:pPr>
    </w:p>
    <w:p w14:paraId="74F1E3C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_GB2312"/>
          <w:sz w:val="32"/>
          <w:szCs w:val="32"/>
          <w:lang w:eastAsia="zh-CN"/>
        </w:rPr>
      </w:pPr>
    </w:p>
    <w:p w14:paraId="742E236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八、门诊慢性病</w:t>
      </w:r>
    </w:p>
    <w:p w14:paraId="3ED55BE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门诊慢性病，甲类</w:t>
      </w:r>
      <w:r>
        <w:rPr>
          <w:rFonts w:hint="eastAsia" w:ascii="Times New Roman" w:hAnsi="Times New Roman" w:eastAsia="仿宋_GB2312" w:cs="Times New Roman"/>
          <w:color w:val="auto"/>
          <w:sz w:val="32"/>
          <w:szCs w:val="32"/>
          <w:u w:val="none"/>
          <w:lang w:val="en-US" w:eastAsia="zh-CN"/>
        </w:rPr>
        <w:t>4种、乙类12种；年度起付线为：500元（患有高血压、糖尿病门慢起付线为200元）；封顶线。起付费至封顶线之间的合规医疗费用，一级及以下、二级、三级定点医疗机构基本医疗统筹基金报销比例分别为75%、70%、65%。年度限额：甲类疾病为5000元，乙类疾病为3000元；享受两种及以上门诊慢性病待遇的，每增加一个病种封顶线增加500</w:t>
      </w:r>
      <w:r>
        <w:rPr>
          <w:rFonts w:hint="eastAsia" w:ascii="仿宋_GB2312" w:hAnsi="仿宋" w:eastAsia="仿宋_GB2312" w:cs="仿宋_GB2312"/>
          <w:sz w:val="32"/>
          <w:szCs w:val="32"/>
          <w:lang w:eastAsia="zh-CN"/>
        </w:rPr>
        <w:t>元，最多增加</w:t>
      </w:r>
      <w:r>
        <w:rPr>
          <w:rFonts w:hint="eastAsia" w:ascii="Times New Roman" w:hAnsi="Times New Roman" w:eastAsia="仿宋_GB2312" w:cs="Times New Roman"/>
          <w:color w:val="auto"/>
          <w:sz w:val="32"/>
          <w:szCs w:val="32"/>
          <w:u w:val="none"/>
          <w:lang w:val="en-US" w:eastAsia="zh-CN"/>
        </w:rPr>
        <w:t>1000</w:t>
      </w:r>
      <w:r>
        <w:rPr>
          <w:rFonts w:hint="eastAsia" w:ascii="仿宋_GB2312" w:hAnsi="仿宋" w:eastAsia="仿宋_GB2312" w:cs="仿宋_GB2312"/>
          <w:sz w:val="32"/>
          <w:szCs w:val="32"/>
          <w:lang w:eastAsia="zh-CN"/>
        </w:rPr>
        <w:t>元。</w:t>
      </w:r>
    </w:p>
    <w:p w14:paraId="344988F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九、门诊特殊病</w:t>
      </w:r>
    </w:p>
    <w:p w14:paraId="2FA319E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门诊特殊病共</w:t>
      </w:r>
      <w:r>
        <w:rPr>
          <w:rFonts w:hint="eastAsia" w:ascii="Times New Roman" w:hAnsi="Times New Roman" w:eastAsia="仿宋_GB2312" w:cs="Times New Roman"/>
          <w:color w:val="auto"/>
          <w:sz w:val="32"/>
          <w:szCs w:val="32"/>
          <w:u w:val="none"/>
          <w:lang w:val="en-US" w:eastAsia="zh-CN"/>
        </w:rPr>
        <w:t>12</w:t>
      </w:r>
      <w:r>
        <w:rPr>
          <w:rFonts w:hint="eastAsia" w:ascii="仿宋_GB2312" w:hAnsi="仿宋" w:eastAsia="仿宋_GB2312" w:cs="仿宋_GB2312"/>
          <w:sz w:val="32"/>
          <w:szCs w:val="32"/>
          <w:lang w:val="en-US" w:eastAsia="zh-CN"/>
        </w:rPr>
        <w:t>类</w:t>
      </w:r>
      <w:r>
        <w:rPr>
          <w:rFonts w:hint="eastAsia" w:ascii="Times New Roman" w:hAnsi="Times New Roman" w:eastAsia="仿宋_GB2312" w:cs="Times New Roman"/>
          <w:color w:val="auto"/>
          <w:sz w:val="32"/>
          <w:szCs w:val="32"/>
          <w:u w:val="none"/>
          <w:lang w:val="en-US" w:eastAsia="zh-CN"/>
        </w:rPr>
        <w:t>28种，无起付线，甲类传染病和职工医保严重精神障碍病种符合费用报销100%，职工医保和居民医保慢性肾功能衰竭腹膜透析符合费用报销95%，其他病种符合费用报销90%；轻度和中(重)度血友病年度医疗费用最高限额为2万和15万，其他病种或治疗方式暂不设最</w:t>
      </w:r>
      <w:r>
        <w:rPr>
          <w:rFonts w:hint="eastAsia" w:ascii="仿宋_GB2312" w:hAnsi="仿宋" w:eastAsia="仿宋_GB2312" w:cs="仿宋_GB2312"/>
          <w:sz w:val="32"/>
          <w:szCs w:val="32"/>
          <w:lang w:eastAsia="zh-CN"/>
        </w:rPr>
        <w:t>高支付限额。</w:t>
      </w:r>
    </w:p>
    <w:p w14:paraId="43F0AB6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十、家庭病床</w:t>
      </w:r>
    </w:p>
    <w:p w14:paraId="6B1C5362">
      <w:pPr>
        <w:spacing w:line="540" w:lineRule="exact"/>
        <w:ind w:firstLine="640" w:firstLineChars="200"/>
        <w:rPr>
          <w:rFonts w:hint="default" w:ascii="KTJ" w:hAnsi="KTJ" w:eastAsia="KTJ" w:cs="KTJ"/>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家庭病床实行定点就医，参保人员经申请核实符合享受条件</w:t>
      </w:r>
      <w:r>
        <w:rPr>
          <w:rFonts w:hint="default" w:ascii="仿宋_GB2312" w:hAnsi="宋体" w:eastAsia="仿宋_GB2312" w:cs="仿宋_GB2312"/>
          <w:color w:val="000000"/>
          <w:kern w:val="0"/>
          <w:sz w:val="32"/>
          <w:szCs w:val="32"/>
          <w:lang w:val="en-US" w:eastAsia="zh-CN" w:bidi="ar"/>
        </w:rPr>
        <w:t>后，选择一家基层定点医疗机构作为其就医医疗机构</w:t>
      </w:r>
      <w:r>
        <w:rPr>
          <w:rFonts w:hint="default" w:ascii="KTJ" w:hAnsi="KTJ" w:eastAsia="KTJ" w:cs="KTJ"/>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实行定额结算，定额标准为每天</w:t>
      </w:r>
      <w:r>
        <w:rPr>
          <w:rFonts w:hint="default" w:ascii="Times New Roman" w:hAnsi="Times New Roman" w:eastAsia="仿宋_GB2312" w:cs="Times New Roman"/>
          <w:color w:val="auto"/>
          <w:sz w:val="32"/>
          <w:szCs w:val="32"/>
          <w:u w:val="none"/>
          <w:lang w:val="en-US" w:eastAsia="zh-CN"/>
        </w:rPr>
        <w:t>每床30元，每次建床不超过60天，定额内费用统筹基金支付80%，超定额费用个人负担</w:t>
      </w:r>
      <w:r>
        <w:rPr>
          <w:rFonts w:hint="default" w:ascii="KTJ" w:hAnsi="KTJ" w:eastAsia="KTJ" w:cs="KTJ"/>
          <w:color w:val="000000"/>
          <w:kern w:val="0"/>
          <w:sz w:val="32"/>
          <w:szCs w:val="32"/>
          <w:lang w:val="en-US" w:eastAsia="zh-CN" w:bidi="ar"/>
        </w:rPr>
        <w:t>。</w:t>
      </w:r>
    </w:p>
    <w:p w14:paraId="3E2F7D81">
      <w:pPr>
        <w:spacing w:line="540" w:lineRule="exact"/>
        <w:rPr>
          <w:rFonts w:hint="default" w:ascii="KTJ" w:hAnsi="KTJ" w:eastAsia="KTJ" w:cs="KTJ"/>
          <w:color w:val="000000"/>
          <w:kern w:val="0"/>
          <w:sz w:val="32"/>
          <w:szCs w:val="32"/>
          <w:lang w:val="en-US" w:eastAsia="zh-CN" w:bidi="ar"/>
        </w:rPr>
      </w:pPr>
    </w:p>
    <w:p w14:paraId="734583AD">
      <w:pPr>
        <w:spacing w:line="540" w:lineRule="exact"/>
        <w:rPr>
          <w:rFonts w:hint="eastAsia" w:ascii="仿宋_GB2312" w:hAnsi="宋体" w:eastAsia="仿宋_GB2312" w:cs="仿宋_GB2312"/>
          <w:color w:val="FF0000"/>
          <w:kern w:val="0"/>
          <w:sz w:val="32"/>
          <w:szCs w:val="32"/>
          <w:lang w:val="en-US" w:eastAsia="zh-CN" w:bidi="ar"/>
        </w:rPr>
      </w:pPr>
      <w:r>
        <w:rPr>
          <w:rFonts w:hint="eastAsia" w:ascii="仿宋_GB2312" w:hAnsi="宋体" w:eastAsia="仿宋_GB2312" w:cs="仿宋_GB2312"/>
          <w:color w:val="FF0000"/>
          <w:kern w:val="0"/>
          <w:sz w:val="32"/>
          <w:szCs w:val="32"/>
          <w:lang w:val="en-US" w:eastAsia="zh-CN" w:bidi="ar"/>
        </w:rPr>
        <w:t>注：1、后期如有政策调整，以调整后为准。</w:t>
      </w:r>
    </w:p>
    <w:p w14:paraId="7D78183A">
      <w:pPr>
        <w:spacing w:line="540" w:lineRule="exact"/>
        <w:ind w:firstLine="640" w:firstLineChars="200"/>
        <w:rPr>
          <w:rFonts w:hint="default" w:ascii="仿宋_GB2312" w:hAnsi="宋体" w:eastAsia="仿宋_GB2312" w:cs="仿宋_GB2312"/>
          <w:color w:val="FF0000"/>
          <w:kern w:val="0"/>
          <w:sz w:val="32"/>
          <w:szCs w:val="32"/>
          <w:lang w:val="en-US" w:eastAsia="zh-CN" w:bidi="ar"/>
        </w:rPr>
      </w:pPr>
      <w:r>
        <w:rPr>
          <w:rFonts w:hint="eastAsia" w:ascii="仿宋_GB2312" w:hAnsi="宋体" w:eastAsia="仿宋_GB2312" w:cs="仿宋_GB2312"/>
          <w:color w:val="FF0000"/>
          <w:kern w:val="0"/>
          <w:sz w:val="32"/>
          <w:szCs w:val="32"/>
          <w:lang w:val="en-US" w:eastAsia="zh-CN" w:bidi="ar"/>
        </w:rPr>
        <w:t>2、市医保局咨询电话：</w:t>
      </w:r>
      <w:r>
        <w:rPr>
          <w:rFonts w:hint="eastAsia" w:ascii="等线" w:hAnsi="等线" w:eastAsia="等线" w:cs="等线"/>
          <w:color w:val="FF0000"/>
          <w:kern w:val="0"/>
          <w:sz w:val="32"/>
          <w:szCs w:val="32"/>
          <w:lang w:val="en-US" w:eastAsia="zh-CN" w:bidi="ar"/>
        </w:rPr>
        <w:t>8568 5958。</w:t>
      </w:r>
    </w:p>
    <w:sectPr>
      <w:footerReference r:id="rId3" w:type="default"/>
      <w:footnotePr>
        <w:numFmt w:val="decimal"/>
      </w:footnote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C9A54C-BD48-4296-8874-E8DC9E7EC19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altName w:val="微软雅黑"/>
    <w:panose1 w:val="03000509000000000000"/>
    <w:charset w:val="86"/>
    <w:family w:val="script"/>
    <w:pitch w:val="default"/>
    <w:sig w:usb0="00000000" w:usb1="00000000" w:usb2="00000010" w:usb3="00000000" w:csb0="00040000" w:csb1="00000000"/>
    <w:embedRegular r:id="rId2" w:fontKey="{E93945CE-6128-4EA1-BEB0-5A6DA614E2D6}"/>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3" w:fontKey="{6E5860B6-2C8B-4D80-B4B2-C6D100368601}"/>
  </w:font>
  <w:font w:name="仿宋">
    <w:panose1 w:val="02010609060101010101"/>
    <w:charset w:val="86"/>
    <w:family w:val="auto"/>
    <w:pitch w:val="default"/>
    <w:sig w:usb0="800002BF" w:usb1="38CF7CFA" w:usb2="00000016" w:usb3="00000000" w:csb0="00040001" w:csb1="00000000"/>
    <w:embedRegular r:id="rId4" w:fontKey="{978944B1-0726-438F-99C8-AEAB64FDA164}"/>
  </w:font>
  <w:font w:name="楷体">
    <w:panose1 w:val="02010609060101010101"/>
    <w:charset w:val="86"/>
    <w:family w:val="modern"/>
    <w:pitch w:val="default"/>
    <w:sig w:usb0="800002BF" w:usb1="38CF7CFA" w:usb2="00000016" w:usb3="00000000" w:csb0="00040001" w:csb1="00000000"/>
    <w:embedRegular r:id="rId5" w:fontKey="{6AF9EE3C-861B-46DB-BDCE-9A7DEF590DDB}"/>
  </w:font>
  <w:font w:name="楷体_GB2312">
    <w:panose1 w:val="02010609030101010101"/>
    <w:charset w:val="86"/>
    <w:family w:val="auto"/>
    <w:pitch w:val="default"/>
    <w:sig w:usb0="00000001" w:usb1="080E0000" w:usb2="00000000" w:usb3="00000000" w:csb0="00040000" w:csb1="00000000"/>
    <w:embedRegular r:id="rId6" w:fontKey="{72A37588-DCB7-4C3C-8622-D5C87B4E88F2}"/>
  </w:font>
  <w:font w:name="KTJ">
    <w:altName w:val="Segoe Print"/>
    <w:panose1 w:val="00000000000000000000"/>
    <w:charset w:val="00"/>
    <w:family w:val="auto"/>
    <w:pitch w:val="default"/>
    <w:sig w:usb0="00000000" w:usb1="00000000" w:usb2="00000000" w:usb3="00000000" w:csb0="00000000" w:csb1="00000000"/>
    <w:embedRegular r:id="rId7" w:fontKey="{8C50EA35-2846-4114-AB64-1D6CAA05191F}"/>
  </w:font>
  <w:font w:name="Segoe Print">
    <w:panose1 w:val="02000600000000000000"/>
    <w:charset w:val="00"/>
    <w:family w:val="auto"/>
    <w:pitch w:val="default"/>
    <w:sig w:usb0="0000028F" w:usb1="00000000" w:usb2="00000000" w:usb3="00000000" w:csb0="2000009F" w:csb1="47010000"/>
  </w:font>
  <w:font w:name="方正仿宋_GBK">
    <w:altName w:val="微软雅黑"/>
    <w:panose1 w:val="03000509000000000000"/>
    <w:charset w:val="86"/>
    <w:family w:val="auto"/>
    <w:pitch w:val="default"/>
    <w:sig w:usb0="00000000" w:usb1="00000000" w:usb2="00000000" w:usb3="00000000" w:csb0="00040000" w:csb1="00000000"/>
  </w:font>
  <w:font w:name="Times-Roman">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embedRegular r:id="rId8" w:fontKey="{02147CA0-8F17-40B9-A4B1-B623AC9A25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96E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3AF0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03AF0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5EC8B"/>
    <w:multiLevelType w:val="singleLevel"/>
    <w:tmpl w:val="3415EC8B"/>
    <w:lvl w:ilvl="0" w:tentative="0">
      <w:start w:val="2"/>
      <w:numFmt w:val="chineseCounting"/>
      <w:suff w:val="nothing"/>
      <w:lvlText w:val="%1、"/>
      <w:lvlJc w:val="left"/>
      <w:rPr>
        <w:rFonts w:hint="eastAsia"/>
      </w:rPr>
    </w:lvl>
  </w:abstractNum>
  <w:abstractNum w:abstractNumId="1">
    <w:nsid w:val="5D58A786"/>
    <w:multiLevelType w:val="singleLevel"/>
    <w:tmpl w:val="5D58A786"/>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OWM2N2M2ZGI5ZTI4ODQ4ODlhYzQzZTY0MzUxMGUifQ=="/>
  </w:docVars>
  <w:rsids>
    <w:rsidRoot w:val="49B033E3"/>
    <w:rsid w:val="01221997"/>
    <w:rsid w:val="013D22C9"/>
    <w:rsid w:val="02046181"/>
    <w:rsid w:val="053C60BE"/>
    <w:rsid w:val="05476B01"/>
    <w:rsid w:val="07984ED5"/>
    <w:rsid w:val="07C00A58"/>
    <w:rsid w:val="093B7E06"/>
    <w:rsid w:val="096E162E"/>
    <w:rsid w:val="0A674CCF"/>
    <w:rsid w:val="0CDA59F8"/>
    <w:rsid w:val="0DB46D20"/>
    <w:rsid w:val="0E010613"/>
    <w:rsid w:val="0EDD4088"/>
    <w:rsid w:val="0EF73C0D"/>
    <w:rsid w:val="11B24149"/>
    <w:rsid w:val="12AC5500"/>
    <w:rsid w:val="155340AF"/>
    <w:rsid w:val="1604014D"/>
    <w:rsid w:val="168D120F"/>
    <w:rsid w:val="177202FA"/>
    <w:rsid w:val="17815E43"/>
    <w:rsid w:val="17EB3C1D"/>
    <w:rsid w:val="1A3A21EE"/>
    <w:rsid w:val="1A693E78"/>
    <w:rsid w:val="1BC9751D"/>
    <w:rsid w:val="1D864D41"/>
    <w:rsid w:val="1DCF493A"/>
    <w:rsid w:val="1DE657E0"/>
    <w:rsid w:val="1EBC2425"/>
    <w:rsid w:val="205A38F9"/>
    <w:rsid w:val="211B044B"/>
    <w:rsid w:val="22CC50B7"/>
    <w:rsid w:val="22DA352E"/>
    <w:rsid w:val="23974D78"/>
    <w:rsid w:val="23AB61F7"/>
    <w:rsid w:val="23CE11BF"/>
    <w:rsid w:val="24303C58"/>
    <w:rsid w:val="24E06F8D"/>
    <w:rsid w:val="264627C0"/>
    <w:rsid w:val="27286D39"/>
    <w:rsid w:val="28AE699C"/>
    <w:rsid w:val="29FD1516"/>
    <w:rsid w:val="2AE5754B"/>
    <w:rsid w:val="2C956603"/>
    <w:rsid w:val="2D687F58"/>
    <w:rsid w:val="2F5B5050"/>
    <w:rsid w:val="2F931E2F"/>
    <w:rsid w:val="31506ACE"/>
    <w:rsid w:val="31953CD7"/>
    <w:rsid w:val="32650F71"/>
    <w:rsid w:val="35117B82"/>
    <w:rsid w:val="38364043"/>
    <w:rsid w:val="39445D84"/>
    <w:rsid w:val="3A12579E"/>
    <w:rsid w:val="3AC93212"/>
    <w:rsid w:val="3DDD7A0C"/>
    <w:rsid w:val="40327032"/>
    <w:rsid w:val="40857ACF"/>
    <w:rsid w:val="40EA5E36"/>
    <w:rsid w:val="427550D5"/>
    <w:rsid w:val="42D9753D"/>
    <w:rsid w:val="44016FCC"/>
    <w:rsid w:val="445F31E0"/>
    <w:rsid w:val="49B033E3"/>
    <w:rsid w:val="4B720F60"/>
    <w:rsid w:val="4BF473F5"/>
    <w:rsid w:val="4CCD3AE3"/>
    <w:rsid w:val="4E272381"/>
    <w:rsid w:val="50781B1D"/>
    <w:rsid w:val="509D0F90"/>
    <w:rsid w:val="50F47C38"/>
    <w:rsid w:val="56AF5AF8"/>
    <w:rsid w:val="57543CEB"/>
    <w:rsid w:val="584E5126"/>
    <w:rsid w:val="5AC82171"/>
    <w:rsid w:val="5D9B1BC6"/>
    <w:rsid w:val="5FD6244C"/>
    <w:rsid w:val="614E6EF1"/>
    <w:rsid w:val="61B378B4"/>
    <w:rsid w:val="61E8246C"/>
    <w:rsid w:val="626677E0"/>
    <w:rsid w:val="64225AA8"/>
    <w:rsid w:val="646F46AB"/>
    <w:rsid w:val="648A3FA7"/>
    <w:rsid w:val="65872767"/>
    <w:rsid w:val="666C3121"/>
    <w:rsid w:val="67E34286"/>
    <w:rsid w:val="68251529"/>
    <w:rsid w:val="68624066"/>
    <w:rsid w:val="6B486B06"/>
    <w:rsid w:val="6B593600"/>
    <w:rsid w:val="6C0C1E82"/>
    <w:rsid w:val="6DD43B52"/>
    <w:rsid w:val="6E6A4AE2"/>
    <w:rsid w:val="6FC56B9F"/>
    <w:rsid w:val="6FCA008A"/>
    <w:rsid w:val="6FF47626"/>
    <w:rsid w:val="702951B3"/>
    <w:rsid w:val="73C21451"/>
    <w:rsid w:val="750503E5"/>
    <w:rsid w:val="776A376D"/>
    <w:rsid w:val="77901BB9"/>
    <w:rsid w:val="7975660E"/>
    <w:rsid w:val="79767A63"/>
    <w:rsid w:val="7A2A0ED3"/>
    <w:rsid w:val="7A8461EE"/>
    <w:rsid w:val="7B1D7BE6"/>
    <w:rsid w:val="7D354CC8"/>
    <w:rsid w:val="7D733B02"/>
    <w:rsid w:val="7EE12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endnote text"/>
    <w:basedOn w:val="1"/>
    <w:qFormat/>
    <w:uiPriority w:val="0"/>
    <w:pPr>
      <w:snapToGrid w:val="0"/>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semiHidden/>
    <w:unhideWhenUsed/>
    <w:qFormat/>
    <w:uiPriority w:val="0"/>
    <w:pPr>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endnote reference"/>
    <w:basedOn w:val="9"/>
    <w:qFormat/>
    <w:uiPriority w:val="0"/>
    <w:rPr>
      <w:vertAlign w:val="superscript"/>
    </w:rPr>
  </w:style>
  <w:style w:type="character" w:styleId="11">
    <w:name w:val="footnote reference"/>
    <w:basedOn w:val="9"/>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3020</Words>
  <Characters>3189</Characters>
  <Lines>0</Lines>
  <Paragraphs>0</Paragraphs>
  <TotalTime>27</TotalTime>
  <ScaleCrop>false</ScaleCrop>
  <LinksUpToDate>false</LinksUpToDate>
  <CharactersWithSpaces>3256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2023-08-17T01:36:00Z</dcterms:created>
  <dc:creator>芒果</dc:creator>
  <cp:lastModifiedBy>Administrator</cp:lastModifiedBy>
  <dcterms:modified xsi:type="dcterms:W3CDTF">2025-02-20T08:39:15Z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9FDE14E8F3304F8E9575F3432AE21EC1_13</vt:lpwstr>
  </property>
  <property fmtid="{D5CDD505-2E9C-101B-9397-08002B2CF9AE}" pid="4" name="KSOTemplateDocerSaveRecord">
    <vt:lpwstr>eyJoZGlkIjoiODFmNDZhN2Q5OWUwMmIyODQxZWU1ZmU0MTFlZmU5N2YifQ==</vt:lpwstr>
  </property>
</Properties>
</file>